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D6" w:rsidRDefault="00FC1DBB">
      <w:r>
        <w:rPr>
          <w:rFonts w:eastAsia="Times New Roman"/>
          <w:noProof/>
          <w:lang w:eastAsia="pl-PL"/>
        </w:rPr>
        <w:drawing>
          <wp:inline distT="0" distB="0" distL="0" distR="0">
            <wp:extent cx="1314450" cy="504825"/>
            <wp:effectExtent l="0" t="0" r="0" b="0"/>
            <wp:docPr id="1" name="Obraz 1" descr="https://multimedia.newsletter.www.gov.pl/cyfryzacji-F/photos/f8f124f3-2834-4208-a135-d7d3c99748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media.newsletter.www.gov.pl/cyfryzacji-F/photos/f8f124f3-2834-4208-a135-d7d3c99748d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pl-PL"/>
        </w:rPr>
        <w:drawing>
          <wp:inline distT="0" distB="0" distL="0" distR="0">
            <wp:extent cx="5760720" cy="3047337"/>
            <wp:effectExtent l="0" t="0" r="0" b="1270"/>
            <wp:docPr id="2" name="Obraz 2" descr="https://multimedia.newsletter.www.gov.pl/cyfryzacji-F/photos/12745a0b-fb9a-47e2-b293-5a406b5876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media.newsletter.www.gov.pl/cyfryzacji-F/photos/12745a0b-fb9a-47e2-b293-5a406b5876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FC1DBB" w:rsidTr="00FC1D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FC1DBB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0"/>
                  </w:tblGrid>
                  <w:tr w:rsidR="00FC1DBB">
                    <w:trPr>
                      <w:jc w:val="center"/>
                    </w:trPr>
                    <w:tc>
                      <w:tcPr>
                        <w:tcW w:w="102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0"/>
                        </w:tblGrid>
                        <w:tr w:rsidR="00FC1DBB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00"/>
                              </w:tblGrid>
                              <w:tr w:rsidR="00FC1DB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</w:tcPr>
                                  <w:p w:rsidR="00FC1DBB" w:rsidRDefault="00FC1DBB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Szanowni Państwo,</w:t>
                                    </w:r>
                                  </w:p>
                                  <w:p w:rsidR="00FC1DBB" w:rsidRDefault="00FC1DBB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FC1DBB" w:rsidRDefault="00FC1DBB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Biznes i zarządzanie to nowy przedmiot nauczania w polskich szkołach ponadpodstawowych już od września 2023 r. BIZ jest też nowym przedmiotem rozszerzonym, dostępnym na egzaminie maturalnym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w innowacyjnej formule pracy projektowej.</w:t>
                                    </w:r>
                                  </w:p>
                                  <w:p w:rsidR="00FC1DBB" w:rsidRDefault="00FC1DBB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FC1DBB" w:rsidRDefault="00FC1DBB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Już od 1 września uczniowie rozwijają kompetencje przyszłości: </w:t>
                                    </w:r>
                                    <w:r>
                                      <w:rPr>
                                        <w:rStyle w:val="Pogrubienie"/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współpracę, komunikację, kreatywność.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Metody nauczania określone w </w:t>
                                    </w:r>
                                    <w:r>
                                      <w:rPr>
                                        <w:rStyle w:val="Pogrubienie"/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podstawie programowej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opierają się na realizacji zadań metodą </w:t>
                                    </w:r>
                                    <w:r>
                                      <w:rPr>
                                        <w:rStyle w:val="Pogrubienie"/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projektów zespołowych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, wykorzystaniu polskich </w:t>
                                    </w:r>
                                    <w:r>
                                      <w:rPr>
                                        <w:rStyle w:val="Pogrubienie"/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studiów przypadków biznesowych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(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case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studies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), </w:t>
                                    </w:r>
                                    <w:r>
                                      <w:rPr>
                                        <w:rStyle w:val="Pogrubienie"/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symulacji biznesowych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oraz </w:t>
                                    </w:r>
                                    <w:r>
                                      <w:rPr>
                                        <w:rStyle w:val="Pogrubienie"/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elementów grywalizacji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:rsidR="00FC1DBB" w:rsidRDefault="00FC1DBB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FC1DBB" w:rsidRDefault="00FC1DBB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Zapraszamy wszystkich zainteresowanych Nauczycieli na bezpłatne szkolenie dotyczące przedmiotu biznes i zarządzanie. Podczas spotkań zostaną omówione w sposób praktyczny wybrane zagadnienia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0" w:name="_GoBack"/>
                                    <w:bookmarkEnd w:id="0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z podstawy programowej BIZ-u, w szczególności istotne zmiany programowe w odniesieniu do podstaw przedsiębiorczości.</w:t>
                                    </w:r>
                                  </w:p>
                                  <w:p w:rsidR="00FC1DBB" w:rsidRDefault="00FC1DBB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FC1DBB" w:rsidRDefault="00FC1DBB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Sprawdź termin sz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kolenia.</w:t>
                                    </w:r>
                                  </w:p>
                                </w:tc>
                              </w:tr>
                            </w:tbl>
                            <w:p w:rsidR="00FC1DBB" w:rsidRDefault="00FC1D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1DBB" w:rsidRDefault="00FC1DB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1DBB" w:rsidRDefault="00FC1DB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C1DBB" w:rsidRDefault="00FC1DB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C1DBB" w:rsidRDefault="00FC1DBB" w:rsidP="00FC1DBB">
      <w:pPr>
        <w:shd w:val="clear" w:color="auto" w:fill="FFFFFF"/>
        <w:rPr>
          <w:rFonts w:eastAsia="Times New Roman"/>
          <w:vanish/>
          <w:sz w:val="24"/>
          <w:szCs w:val="24"/>
        </w:rPr>
      </w:pPr>
    </w:p>
    <w:tbl>
      <w:tblPr>
        <w:tblW w:w="103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FC1DBB" w:rsidTr="00FC1D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FC1DBB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0"/>
                  </w:tblGrid>
                  <w:tr w:rsidR="00FC1DBB">
                    <w:trPr>
                      <w:jc w:val="center"/>
                    </w:trPr>
                    <w:tc>
                      <w:tcPr>
                        <w:tcW w:w="102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0"/>
                        </w:tblGrid>
                        <w:tr w:rsidR="00FC1DBB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00"/>
                              </w:tblGrid>
                              <w:tr w:rsidR="00FC1DB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06"/>
                                    </w:tblGrid>
                                    <w:tr w:rsidR="00FC1DB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7C65AA"/>
                                          <w:tcMar>
                                            <w:top w:w="180" w:type="dxa"/>
                                            <w:left w:w="180" w:type="dxa"/>
                                            <w:bottom w:w="18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C1DBB" w:rsidRDefault="00FC1DBB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" w:tgtFrame="_blank" w:history="1">
                                            <w:r>
                                              <w:rPr>
                                                <w:rStyle w:val="Hipercze"/>
                                                <w:rFonts w:ascii="Arial" w:eastAsia="Times New Roman" w:hAnsi="Arial" w:cs="Arial"/>
                                                <w:color w:val="FFFFFF"/>
                                                <w:u w:val="none"/>
                                                <w:shd w:val="clear" w:color="auto" w:fill="7C65AA"/>
                                              </w:rPr>
                                              <w:t>Szczegółowe informacje oraz zapisy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C1DBB" w:rsidRDefault="00FC1DB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C1DB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FC1DBB" w:rsidRDefault="00FC1DBB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Pogrubienie"/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Warszawa</w:t>
                                    </w:r>
                                  </w:p>
                                  <w:p w:rsidR="00FC1DBB" w:rsidRDefault="00FC1DBB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Kiedy: 23-24 października br.</w:t>
                                    </w:r>
                                  </w:p>
                                  <w:p w:rsidR="00FC1DBB" w:rsidRDefault="00FC1DBB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Gdzie: Szkoła Główna Handlowa w Warszawie</w:t>
                                    </w:r>
                                  </w:p>
                                  <w:p w:rsidR="00FC1DBB" w:rsidRDefault="00FC1DBB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A0A0A"/>
                                        <w:sz w:val="21"/>
                                        <w:szCs w:val="21"/>
                                        <w:shd w:val="clear" w:color="auto" w:fill="FEFEFE"/>
                                      </w:rPr>
                                      <w:t>Termin zakończenia zapisów: 13.10.2023</w:t>
                                    </w:r>
                                  </w:p>
                                </w:tc>
                              </w:tr>
                              <w:tr w:rsidR="00FC1DB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FC1DBB" w:rsidRDefault="00FC1DB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C1DB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FC1DBB" w:rsidRDefault="00FC1DBB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Pogrubienie"/>
                                        <w:color w:val="222222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FC1DB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FC1DBB" w:rsidRDefault="00FC1DB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C1DB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FC1DBB" w:rsidRDefault="00FC1DBB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lastRenderedPageBreak/>
                                      <w:t xml:space="preserve">Informacje o programie szkoleń znajdą Państwo w szczegółowych informacjach. Wszystkie materiały,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webinary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 omawiające podstawę programową oraz aktualne ogłoszenia o przedmiocie są dostępne na stronie </w:t>
                                    </w:r>
                                    <w:hyperlink r:id="rId7" w:tgtFrame="_blank" w:history="1">
                                      <w:r>
                                        <w:rPr>
                                          <w:rStyle w:val="Hipercze"/>
                                          <w:rFonts w:ascii="Arial" w:hAnsi="Arial" w:cs="Arial"/>
                                          <w:color w:val="00BAFF"/>
                                          <w:sz w:val="21"/>
                                          <w:szCs w:val="21"/>
                                        </w:rPr>
                                        <w:t>gov.pl/biz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00BAFF"/>
                                        <w:sz w:val="21"/>
                                        <w:szCs w:val="21"/>
                                        <w:u w:val="single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FC1DB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FC1DBB" w:rsidRDefault="00FC1DBB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Z wyrazami szacunku,</w:t>
                                    </w:r>
                                  </w:p>
                                  <w:p w:rsidR="00FC1DBB" w:rsidRDefault="00FC1DBB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Zespół Centrum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GovTech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C1DB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0"/>
                                      <w:gridCol w:w="750"/>
                                      <w:gridCol w:w="750"/>
                                      <w:gridCol w:w="750"/>
                                    </w:tblGrid>
                                    <w:tr w:rsidR="00FC1DB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"/>
                                          </w:tblGrid>
                                          <w:tr w:rsidR="00FC1DB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150" w:type="dxa"/>
                                                  <w:bottom w:w="0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45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"/>
                                                </w:tblGrid>
                                                <w:tr w:rsidR="00FC1DBB">
                                                  <w:trPr>
                                                    <w:trHeight w:val="450"/>
                                                  </w:trPr>
                                                  <w:tc>
                                                    <w:tcPr>
                                                      <w:tcW w:w="45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C1DBB" w:rsidRDefault="00FC1DBB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  <w:color w:val="0000FF"/>
                                                          <w:sz w:val="2"/>
                                                          <w:szCs w:val="2"/>
                                                          <w:lang w:eastAsia="pl-PL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85750" cy="285750"/>
                                                            <wp:effectExtent l="0" t="0" r="0" b="0"/>
                                                            <wp:docPr id="6" name="Obraz 6" descr="facebook">
                                                              <a:hlinkClick xmlns:a="http://schemas.openxmlformats.org/drawingml/2006/main" r:id="rId8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5" descr="facebook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85750" cy="2857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C1DBB" w:rsidRDefault="00FC1DBB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C1DBB" w:rsidRDefault="00FC1DBB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"/>
                                          </w:tblGrid>
                                          <w:tr w:rsidR="00FC1DB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150" w:type="dxa"/>
                                                  <w:bottom w:w="0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45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"/>
                                                </w:tblGrid>
                                                <w:tr w:rsidR="00FC1DBB">
                                                  <w:trPr>
                                                    <w:trHeight w:val="450"/>
                                                  </w:trPr>
                                                  <w:tc>
                                                    <w:tcPr>
                                                      <w:tcW w:w="45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C1DBB" w:rsidRDefault="00FC1DBB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  <w:color w:val="0000FF"/>
                                                          <w:sz w:val="2"/>
                                                          <w:szCs w:val="2"/>
                                                          <w:lang w:eastAsia="pl-PL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85750" cy="285750"/>
                                                            <wp:effectExtent l="0" t="0" r="0" b="0"/>
                                                            <wp:docPr id="5" name="Obraz 5" descr="youtube">
                                                              <a:hlinkClick xmlns:a="http://schemas.openxmlformats.org/drawingml/2006/main" r:id="rId10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" descr="youtube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1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85750" cy="2857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C1DBB" w:rsidRDefault="00FC1DBB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C1DBB" w:rsidRDefault="00FC1DBB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"/>
                                          </w:tblGrid>
                                          <w:tr w:rsidR="00FC1DB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150" w:type="dxa"/>
                                                  <w:bottom w:w="0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45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"/>
                                                </w:tblGrid>
                                                <w:tr w:rsidR="00FC1DBB">
                                                  <w:trPr>
                                                    <w:trHeight w:val="450"/>
                                                  </w:trPr>
                                                  <w:tc>
                                                    <w:tcPr>
                                                      <w:tcW w:w="45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C1DBB" w:rsidRDefault="00FC1DBB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  <w:color w:val="0000FF"/>
                                                          <w:sz w:val="2"/>
                                                          <w:szCs w:val="2"/>
                                                          <w:lang w:eastAsia="pl-PL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85750" cy="285750"/>
                                                            <wp:effectExtent l="0" t="0" r="0" b="0"/>
                                                            <wp:docPr id="4" name="Obraz 4" descr="instagram">
                                                              <a:hlinkClick xmlns:a="http://schemas.openxmlformats.org/drawingml/2006/main" r:id="rId12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7" descr="instagram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3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85750" cy="2857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C1DBB" w:rsidRDefault="00FC1DBB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C1DBB" w:rsidRDefault="00FC1DBB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"/>
                                          </w:tblGrid>
                                          <w:tr w:rsidR="00FC1DB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150" w:type="dxa"/>
                                                  <w:bottom w:w="0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45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"/>
                                                </w:tblGrid>
                                                <w:tr w:rsidR="00FC1DBB">
                                                  <w:trPr>
                                                    <w:trHeight w:val="450"/>
                                                  </w:trPr>
                                                  <w:tc>
                                                    <w:tcPr>
                                                      <w:tcW w:w="45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C1DBB" w:rsidRDefault="00FC1DBB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  <w:color w:val="0000FF"/>
                                                          <w:sz w:val="2"/>
                                                          <w:szCs w:val="2"/>
                                                          <w:lang w:eastAsia="pl-PL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85750" cy="285750"/>
                                                            <wp:effectExtent l="0" t="0" r="0" b="0"/>
                                                            <wp:docPr id="3" name="Obraz 3" descr="twitter">
                                                              <a:hlinkClick xmlns:a="http://schemas.openxmlformats.org/drawingml/2006/main" r:id="rId14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" descr="twitter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85750" cy="2857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C1DBB" w:rsidRDefault="00FC1DBB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C1DBB" w:rsidRDefault="00FC1DBB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C1DBB" w:rsidRDefault="00FC1DB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1DBB" w:rsidRDefault="00FC1DB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1DBB" w:rsidRDefault="00FC1DB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1DBB" w:rsidRDefault="00FC1DB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C1DBB" w:rsidRDefault="00FC1DB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C1DBB" w:rsidRDefault="00FC1DBB" w:rsidP="00FC1DBB">
      <w:pPr>
        <w:shd w:val="clear" w:color="auto" w:fill="FFFFFF"/>
        <w:rPr>
          <w:rFonts w:eastAsia="Times New Roman"/>
          <w:vanish/>
          <w:sz w:val="24"/>
          <w:szCs w:val="24"/>
        </w:rPr>
      </w:pPr>
    </w:p>
    <w:tbl>
      <w:tblPr>
        <w:tblW w:w="103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FC1DBB" w:rsidTr="00FC1D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FC1DBB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0"/>
                  </w:tblGrid>
                  <w:tr w:rsidR="00FC1DBB">
                    <w:trPr>
                      <w:jc w:val="center"/>
                    </w:trPr>
                    <w:tc>
                      <w:tcPr>
                        <w:tcW w:w="102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0"/>
                        </w:tblGrid>
                        <w:tr w:rsidR="00FC1DBB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00"/>
                              </w:tblGrid>
                              <w:tr w:rsidR="00FC1DB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FC1DBB" w:rsidRDefault="00FC1DBB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GovTech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, ul. Aleje Ujazdowskie 1/3, 00-583, Warszawa, Poland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br/>
                                      <w:t xml:space="preserve">Możesz </w:t>
                                    </w:r>
                                    <w:hyperlink r:id="rId16" w:tgtFrame="_blank" w:history="1">
                                      <w:r>
                                        <w:rPr>
                                          <w:rStyle w:val="Hipercze"/>
                                          <w:rFonts w:ascii="Arial" w:eastAsia="Times New Roman" w:hAnsi="Arial" w:cs="Arial"/>
                                          <w:sz w:val="15"/>
                                          <w:szCs w:val="15"/>
                                        </w:rPr>
                                        <w:t>wypisać się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 xml:space="preserve"> lub </w:t>
                                    </w:r>
                                    <w:hyperlink r:id="rId17" w:tgtFrame="_blank" w:history="1">
                                      <w:r>
                                        <w:rPr>
                                          <w:rStyle w:val="Hipercze"/>
                                          <w:rFonts w:ascii="Arial" w:eastAsia="Times New Roman" w:hAnsi="Arial" w:cs="Arial"/>
                                          <w:sz w:val="15"/>
                                          <w:szCs w:val="15"/>
                                        </w:rPr>
                                        <w:t>zmienić dane kontaktowe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 xml:space="preserve"> w dowolnym momencie.</w:t>
                                    </w:r>
                                  </w:p>
                                </w:tc>
                              </w:tr>
                            </w:tbl>
                            <w:p w:rsidR="00FC1DBB" w:rsidRDefault="00FC1D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1DBB" w:rsidRDefault="00FC1DB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1DBB" w:rsidRDefault="00FC1DB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C1DBB" w:rsidRDefault="00FC1DB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C1DBB" w:rsidRDefault="00FC1DBB"/>
    <w:sectPr w:rsidR="00FC1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FA"/>
    <w:rsid w:val="001071FA"/>
    <w:rsid w:val="00D672D6"/>
    <w:rsid w:val="00FC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6971"/>
  <w15:chartTrackingRefBased/>
  <w15:docId w15:val="{EB4DB89F-4895-4CAA-8A69-EAF25213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1DB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C1DBB"/>
    <w:pPr>
      <w:spacing w:before="195" w:after="195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letter.www.gov.pl/click.html?x=a62e&amp;lc=3ME&amp;mc=M&amp;s=JJzR&amp;u=q&amp;z=PRUFCGq&amp;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sletter.www.gov.pl/click.html?x=a62e&amp;lc=3M5&amp;mc=M&amp;s=JJzR&amp;u=q&amp;z=PVsnCBP&amp;" TargetMode="External"/><Relationship Id="rId12" Type="http://schemas.openxmlformats.org/officeDocument/2006/relationships/hyperlink" Target="https://newsletter.www.gov.pl/click.html?x=a62e&amp;lc=3Mf&amp;mc=M&amp;s=JJzR&amp;u=q&amp;z=PMUVqiU&amp;" TargetMode="External"/><Relationship Id="rId17" Type="http://schemas.openxmlformats.org/officeDocument/2006/relationships/hyperlink" Target="https://newsletter.www.gov.pl/change_details.html?x=a62e&amp;m=ir&amp;s=JJzR&amp;u=q&amp;z=PRkJGGS&amp;pt=change_detai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ewsletter.www.gov.pl/unsubscribe.html?x=a62e&amp;m=ir&amp;mc=M&amp;s=JJzR&amp;u=q&amp;z=PVePShQ&amp;pt=unsubscribe" TargetMode="External"/><Relationship Id="rId1" Type="http://schemas.openxmlformats.org/officeDocument/2006/relationships/styles" Target="styles.xml"/><Relationship Id="rId6" Type="http://schemas.openxmlformats.org/officeDocument/2006/relationships/hyperlink" Target="https://newsletter.www.gov.pl/click.html?x=a62e&amp;lc=3MQ&amp;mc=M&amp;s=JJzR&amp;u=q&amp;z=PoOCqCc&amp;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5" Type="http://schemas.openxmlformats.org/officeDocument/2006/relationships/image" Target="media/image6.png"/><Relationship Id="rId10" Type="http://schemas.openxmlformats.org/officeDocument/2006/relationships/hyperlink" Target="https://newsletter.www.gov.pl/click.html?x=a62e&amp;lc=3MK&amp;mc=M&amp;s=JJzR&amp;u=q&amp;z=PqPdCKc&amp;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s://newsletter.www.gov.pl/click.html?x=a62e&amp;lc=3MY&amp;mc=M&amp;s=JJzR&amp;u=q&amp;z=P1poo96&amp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1727</Characters>
  <Application>Microsoft Office Word</Application>
  <DocSecurity>0</DocSecurity>
  <Lines>14</Lines>
  <Paragraphs>4</Paragraphs>
  <ScaleCrop>false</ScaleCrop>
  <Company>Kuratorium Oświaty w Warszawie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3</cp:revision>
  <dcterms:created xsi:type="dcterms:W3CDTF">2023-10-11T10:57:00Z</dcterms:created>
  <dcterms:modified xsi:type="dcterms:W3CDTF">2023-10-11T11:05:00Z</dcterms:modified>
</cp:coreProperties>
</file>