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E7EE" w14:textId="3E8CA71E" w:rsidR="009E077F" w:rsidRDefault="00507870" w:rsidP="00FD686D">
      <w:pPr>
        <w:rPr>
          <w:rStyle w:val="Odwoanieintensywne"/>
        </w:rPr>
      </w:pPr>
      <w:bookmarkStart w:id="0" w:name="_GoBack"/>
      <w:bookmarkEnd w:id="0"/>
      <w:r>
        <w:rPr>
          <w:rStyle w:val="Odwoanieintensywne"/>
        </w:rPr>
        <w:t>Załącznik nr 1</w:t>
      </w:r>
    </w:p>
    <w:p w14:paraId="6AC6B100" w14:textId="0DEC552F" w:rsidR="00507870" w:rsidRDefault="00507870" w:rsidP="00FD686D">
      <w:pPr>
        <w:rPr>
          <w:rStyle w:val="Odwoanieintensywne"/>
        </w:rPr>
      </w:pPr>
      <w:r>
        <w:rPr>
          <w:rStyle w:val="Odwoanieintensywne"/>
        </w:rPr>
        <w:t>PROGRAM MERYTORYCZNY</w:t>
      </w:r>
    </w:p>
    <w:p w14:paraId="41667DFC" w14:textId="77777777" w:rsidR="009E077F" w:rsidRDefault="009E077F" w:rsidP="009E077F">
      <w:pPr>
        <w:rPr>
          <w:rStyle w:val="Odwoanieintensywne"/>
        </w:rPr>
      </w:pPr>
    </w:p>
    <w:p w14:paraId="151BD6DD" w14:textId="626B1737" w:rsidR="009E077F" w:rsidRDefault="009E077F" w:rsidP="009E077F">
      <w:pPr>
        <w:rPr>
          <w:rStyle w:val="Odwoanieintensywne"/>
        </w:rPr>
      </w:pPr>
      <w:r w:rsidRPr="00211739">
        <w:rPr>
          <w:rStyle w:val="Odwoanieintensywne"/>
        </w:rPr>
        <w:t>R</w:t>
      </w:r>
      <w:r>
        <w:rPr>
          <w:rStyle w:val="Odwoanieintensywne"/>
        </w:rPr>
        <w:t>ADA NAUKOWA</w:t>
      </w:r>
    </w:p>
    <w:p w14:paraId="680E8C2A" w14:textId="77777777" w:rsidR="009E077F" w:rsidRDefault="009E077F" w:rsidP="009E077F">
      <w:pPr>
        <w:pStyle w:val="Akapitzlist"/>
        <w:numPr>
          <w:ilvl w:val="0"/>
          <w:numId w:val="6"/>
        </w:numPr>
      </w:pPr>
      <w:r>
        <w:t>dr hab. Daniel Przastek – Przewodniczący Rady, Dziekan Wydziału Nauk Politycznych i Studiów Międzynarodowych Uniwersytetu Warszawskiego</w:t>
      </w:r>
    </w:p>
    <w:p w14:paraId="112403B9" w14:textId="77777777" w:rsidR="009E077F" w:rsidRDefault="009E077F" w:rsidP="009E077F">
      <w:pPr>
        <w:pStyle w:val="Akapitzlist"/>
        <w:numPr>
          <w:ilvl w:val="0"/>
          <w:numId w:val="6"/>
        </w:numPr>
      </w:pPr>
      <w:r>
        <w:t>mgr Małgorzata Dąbrowska – Wiceprzewodnicząca Rady, Dyrektor VIII LO</w:t>
      </w:r>
    </w:p>
    <w:p w14:paraId="2DAF893B" w14:textId="77777777" w:rsidR="009E077F" w:rsidRDefault="009E077F" w:rsidP="009E077F">
      <w:pPr>
        <w:pStyle w:val="Akapitzlist"/>
        <w:numPr>
          <w:ilvl w:val="0"/>
          <w:numId w:val="6"/>
        </w:numPr>
      </w:pPr>
      <w:r>
        <w:t xml:space="preserve">prof. dr hab. Wojciech Jakubowski – Kierownik Katedry Historii Politycznej </w:t>
      </w:r>
      <w:proofErr w:type="spellStart"/>
      <w:r>
        <w:t>WNPiSM</w:t>
      </w:r>
      <w:proofErr w:type="spellEnd"/>
      <w:r>
        <w:t xml:space="preserve"> UW</w:t>
      </w:r>
    </w:p>
    <w:p w14:paraId="423058AD" w14:textId="77777777" w:rsidR="009E077F" w:rsidRDefault="009E077F" w:rsidP="009E077F">
      <w:pPr>
        <w:pStyle w:val="Akapitzlist"/>
        <w:numPr>
          <w:ilvl w:val="0"/>
          <w:numId w:val="6"/>
        </w:numPr>
      </w:pPr>
      <w:r>
        <w:t xml:space="preserve">dr hab. Tomasz Słomka – </w:t>
      </w:r>
      <w:r w:rsidRPr="00970289">
        <w:t>Katedra</w:t>
      </w:r>
      <w:r>
        <w:t xml:space="preserve"> </w:t>
      </w:r>
      <w:r w:rsidRPr="00970289">
        <w:t>Systemów Politycznych</w:t>
      </w:r>
      <w:r>
        <w:t xml:space="preserve"> </w:t>
      </w:r>
      <w:proofErr w:type="spellStart"/>
      <w:r>
        <w:t>WNPiSM</w:t>
      </w:r>
      <w:proofErr w:type="spellEnd"/>
      <w:r>
        <w:t xml:space="preserve"> UW</w:t>
      </w:r>
    </w:p>
    <w:p w14:paraId="53C6C02F" w14:textId="77777777" w:rsidR="009E077F" w:rsidRDefault="009E077F" w:rsidP="009E077F">
      <w:pPr>
        <w:pStyle w:val="Akapitzlist"/>
        <w:numPr>
          <w:ilvl w:val="0"/>
          <w:numId w:val="6"/>
        </w:numPr>
      </w:pPr>
      <w:r>
        <w:t xml:space="preserve">dr hab. Marta Witkowska – członek </w:t>
      </w:r>
      <w:proofErr w:type="spellStart"/>
      <w:r>
        <w:t>TeamEurope</w:t>
      </w:r>
      <w:proofErr w:type="spellEnd"/>
      <w:r>
        <w:t xml:space="preserve">, Katedra Polityk Unii Europejskiej </w:t>
      </w:r>
      <w:proofErr w:type="spellStart"/>
      <w:r>
        <w:t>WNPiSM</w:t>
      </w:r>
      <w:proofErr w:type="spellEnd"/>
      <w:r>
        <w:t xml:space="preserve"> UW</w:t>
      </w:r>
    </w:p>
    <w:p w14:paraId="0AC7B507" w14:textId="77777777" w:rsidR="009E077F" w:rsidRDefault="009E077F" w:rsidP="009E077F">
      <w:pPr>
        <w:pStyle w:val="Akapitzlist"/>
        <w:numPr>
          <w:ilvl w:val="0"/>
          <w:numId w:val="6"/>
        </w:numPr>
      </w:pPr>
      <w:r>
        <w:t xml:space="preserve">dr Jadwiga Nadolska – Katedra Polityk Unii Europejskiej </w:t>
      </w:r>
      <w:proofErr w:type="spellStart"/>
      <w:r>
        <w:t>WNPiSM</w:t>
      </w:r>
      <w:proofErr w:type="spellEnd"/>
      <w:r>
        <w:t xml:space="preserve"> UW</w:t>
      </w:r>
    </w:p>
    <w:p w14:paraId="2A787AE0" w14:textId="77777777" w:rsidR="009E077F" w:rsidRDefault="009E077F" w:rsidP="009E077F">
      <w:pPr>
        <w:rPr>
          <w:rStyle w:val="Odwoanieintensywne"/>
        </w:rPr>
      </w:pPr>
    </w:p>
    <w:p w14:paraId="45B35F77" w14:textId="77777777" w:rsidR="009E077F" w:rsidRDefault="009E077F" w:rsidP="00FD686D">
      <w:pPr>
        <w:rPr>
          <w:rStyle w:val="Odwoanieintensywne"/>
        </w:rPr>
      </w:pPr>
    </w:p>
    <w:p w14:paraId="0C07E421" w14:textId="2CC6470B" w:rsidR="009E077F" w:rsidRDefault="00507870" w:rsidP="00FD686D">
      <w:pPr>
        <w:rPr>
          <w:rStyle w:val="Odwoanieintensywne"/>
        </w:rPr>
      </w:pPr>
      <w:r>
        <w:rPr>
          <w:rStyle w:val="Odwoanieintensywne"/>
        </w:rPr>
        <w:t>P</w:t>
      </w:r>
      <w:r w:rsidR="009E077F">
        <w:rPr>
          <w:rStyle w:val="Odwoanieintensywne"/>
        </w:rPr>
        <w:t>ROGRAM KONKURSU I LITERATURA</w:t>
      </w:r>
    </w:p>
    <w:p w14:paraId="5F0C6F49" w14:textId="0D6237EB" w:rsidR="00FD686D" w:rsidRPr="00FE3916" w:rsidRDefault="00FD686D" w:rsidP="00FD686D">
      <w:pPr>
        <w:rPr>
          <w:rStyle w:val="Odwoanieintensywne"/>
        </w:rPr>
      </w:pPr>
      <w:r w:rsidRPr="00FE3916">
        <w:rPr>
          <w:rStyle w:val="Odwoanieintensywne"/>
        </w:rPr>
        <w:t>Program stały</w:t>
      </w:r>
    </w:p>
    <w:p w14:paraId="7B16315C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Cele działania Unii Europejskiej.</w:t>
      </w:r>
    </w:p>
    <w:p w14:paraId="1D70A191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Kryteria członkostwa w Unii Europejskiej.</w:t>
      </w:r>
    </w:p>
    <w:p w14:paraId="04F2F6FE" w14:textId="77777777" w:rsidR="00FD686D" w:rsidRDefault="00FD686D" w:rsidP="00FD686D">
      <w:pPr>
        <w:pStyle w:val="Akapitzlist"/>
        <w:numPr>
          <w:ilvl w:val="0"/>
          <w:numId w:val="2"/>
        </w:numPr>
      </w:pPr>
      <w:r w:rsidRPr="003B57BB">
        <w:t xml:space="preserve">Ojcowie Założyciele Europy – Jean </w:t>
      </w:r>
      <w:proofErr w:type="spellStart"/>
      <w:r w:rsidRPr="003B57BB">
        <w:t>Monnet</w:t>
      </w:r>
      <w:proofErr w:type="spellEnd"/>
      <w:r w:rsidRPr="003B57BB">
        <w:t xml:space="preserve">, Robert Schuman, </w:t>
      </w:r>
      <w:proofErr w:type="spellStart"/>
      <w:r w:rsidRPr="003B57BB">
        <w:t>Altiero</w:t>
      </w:r>
      <w:proofErr w:type="spellEnd"/>
      <w:r w:rsidRPr="003B57BB">
        <w:t xml:space="preserve"> </w:t>
      </w:r>
      <w:proofErr w:type="spellStart"/>
      <w:r w:rsidRPr="003B57BB">
        <w:t>Spinelli</w:t>
      </w:r>
      <w:proofErr w:type="spellEnd"/>
      <w:r w:rsidRPr="003B57BB">
        <w:t xml:space="preserve">, Konrad Adenauer, </w:t>
      </w:r>
      <w:proofErr w:type="spellStart"/>
      <w:r w:rsidRPr="003B57BB">
        <w:t>Alcide</w:t>
      </w:r>
      <w:proofErr w:type="spellEnd"/>
      <w:r w:rsidRPr="003B57BB">
        <w:t xml:space="preserve"> de Gasperi, Paul-Henri </w:t>
      </w:r>
      <w:proofErr w:type="spellStart"/>
      <w:r w:rsidRPr="003B57BB">
        <w:t>Spaak</w:t>
      </w:r>
      <w:proofErr w:type="spellEnd"/>
      <w:r w:rsidRPr="003B57BB">
        <w:t xml:space="preserve"> – życiorysy p</w:t>
      </w:r>
      <w:r>
        <w:t>olityczne i rola w procesie integracji europejskiej.</w:t>
      </w:r>
    </w:p>
    <w:p w14:paraId="77FA3467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Historia Unii Europejskiej i rozszerzenia UE:</w:t>
      </w:r>
    </w:p>
    <w:p w14:paraId="54B95438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Deklaracja Schumana,</w:t>
      </w:r>
    </w:p>
    <w:p w14:paraId="64E0CB79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traktat paryski,</w:t>
      </w:r>
    </w:p>
    <w:p w14:paraId="1EEAC6B6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traktaty rzymskie,</w:t>
      </w:r>
    </w:p>
    <w:p w14:paraId="2FD60138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pierwsze wybory do Parlamentu Europejskiego,</w:t>
      </w:r>
    </w:p>
    <w:p w14:paraId="3FF997A9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Układ z Schengen,</w:t>
      </w:r>
    </w:p>
    <w:p w14:paraId="653C11D3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Jednolity Akt Europejski,</w:t>
      </w:r>
    </w:p>
    <w:p w14:paraId="4C84A6EA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Traktat z Maastricht,</w:t>
      </w:r>
    </w:p>
    <w:p w14:paraId="180441FE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 xml:space="preserve">Traktat z Amsterdamu, </w:t>
      </w:r>
    </w:p>
    <w:p w14:paraId="76645EB9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Traktat z Nicei,</w:t>
      </w:r>
    </w:p>
    <w:p w14:paraId="0392DAEB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Konstytucja dla Europy,</w:t>
      </w:r>
    </w:p>
    <w:p w14:paraId="33E518A7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Traktat z Lizbony,</w:t>
      </w:r>
    </w:p>
    <w:p w14:paraId="76EF89BE" w14:textId="77777777" w:rsidR="00FD686D" w:rsidRDefault="00FD686D" w:rsidP="00FD686D">
      <w:pPr>
        <w:pStyle w:val="Akapitzlist"/>
        <w:numPr>
          <w:ilvl w:val="1"/>
          <w:numId w:val="2"/>
        </w:numPr>
      </w:pPr>
      <w:proofErr w:type="spellStart"/>
      <w:r>
        <w:t>Brexit</w:t>
      </w:r>
      <w:proofErr w:type="spellEnd"/>
      <w:r>
        <w:t>.</w:t>
      </w:r>
    </w:p>
    <w:p w14:paraId="5E843E60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Państwa Unii Europejskiej – stolice, języki, waluty.</w:t>
      </w:r>
    </w:p>
    <w:p w14:paraId="1259C890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Organizacja i działanie Unii Europejskiej – instytucje i organy oraz procesy decyzyjne:</w:t>
      </w:r>
    </w:p>
    <w:p w14:paraId="196FEE11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Komisja Europejska,</w:t>
      </w:r>
    </w:p>
    <w:p w14:paraId="760CCD07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Parlament Europejski,</w:t>
      </w:r>
    </w:p>
    <w:p w14:paraId="642270FD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Rada Unii Europejskiej,</w:t>
      </w:r>
    </w:p>
    <w:p w14:paraId="18558609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Rada Europejska,</w:t>
      </w:r>
    </w:p>
    <w:p w14:paraId="2403BEDE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Trybunał Sprawiedliwości Unii Europejskiej (w tym Sąd),</w:t>
      </w:r>
    </w:p>
    <w:p w14:paraId="3EBE1BF2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Europejski Bank Centralny,</w:t>
      </w:r>
    </w:p>
    <w:p w14:paraId="1E42EFD4" w14:textId="77777777" w:rsidR="00FD686D" w:rsidRDefault="00FD686D" w:rsidP="00FD686D">
      <w:pPr>
        <w:pStyle w:val="Akapitzlist"/>
        <w:numPr>
          <w:ilvl w:val="1"/>
          <w:numId w:val="2"/>
        </w:numPr>
      </w:pPr>
      <w:r>
        <w:t>Trybunał Obrachunkowy</w:t>
      </w:r>
    </w:p>
    <w:p w14:paraId="08F7547D" w14:textId="77777777" w:rsidR="00FD686D" w:rsidRDefault="00FD686D" w:rsidP="00FD686D">
      <w:pPr>
        <w:pStyle w:val="Akapitzlist"/>
        <w:numPr>
          <w:ilvl w:val="1"/>
          <w:numId w:val="2"/>
        </w:numPr>
      </w:pPr>
      <w:r>
        <w:lastRenderedPageBreak/>
        <w:t>Komitet Regionów,</w:t>
      </w:r>
    </w:p>
    <w:p w14:paraId="1370E2EE" w14:textId="77777777" w:rsidR="00FD686D" w:rsidRPr="003B57BB" w:rsidRDefault="00FD686D" w:rsidP="00FD686D">
      <w:pPr>
        <w:pStyle w:val="Akapitzlist"/>
        <w:numPr>
          <w:ilvl w:val="1"/>
          <w:numId w:val="2"/>
        </w:numPr>
      </w:pPr>
      <w:r>
        <w:t>Komitet Ekonomiczno-Społeczny.</w:t>
      </w:r>
    </w:p>
    <w:p w14:paraId="6CBE7BAE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Polacy w instytucjach Unii Europejskiej.</w:t>
      </w:r>
    </w:p>
    <w:p w14:paraId="629BBD64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Wspólny Rynek i cztery swobody Wspólnego Rynku.</w:t>
      </w:r>
    </w:p>
    <w:p w14:paraId="0BBD96D9" w14:textId="77777777" w:rsidR="00FD686D" w:rsidRDefault="00FD686D" w:rsidP="00FD686D">
      <w:pPr>
        <w:pStyle w:val="Akapitzlist"/>
        <w:numPr>
          <w:ilvl w:val="0"/>
          <w:numId w:val="2"/>
        </w:numPr>
      </w:pPr>
      <w:r>
        <w:t>Obywatelstwo Unii Europejskiej.</w:t>
      </w:r>
    </w:p>
    <w:p w14:paraId="5917FD77" w14:textId="77777777" w:rsidR="009E077F" w:rsidRDefault="009E077F" w:rsidP="00FD686D">
      <w:pPr>
        <w:rPr>
          <w:rStyle w:val="Odwoanieintensywne"/>
        </w:rPr>
      </w:pPr>
    </w:p>
    <w:p w14:paraId="4B7FDA16" w14:textId="1A3E0A25" w:rsidR="00FD686D" w:rsidRPr="00DE4E9B" w:rsidRDefault="00FD686D" w:rsidP="00FD686D">
      <w:pPr>
        <w:rPr>
          <w:rStyle w:val="Odwoanieintensywne"/>
        </w:rPr>
      </w:pPr>
      <w:r w:rsidRPr="00DE4E9B">
        <w:rPr>
          <w:rStyle w:val="Odwoanieintensywne"/>
        </w:rPr>
        <w:t>Program zmienny</w:t>
      </w:r>
    </w:p>
    <w:p w14:paraId="02DE4F85" w14:textId="46BCEC73" w:rsidR="00FD686D" w:rsidRDefault="00BA3D85" w:rsidP="00FD686D">
      <w:r>
        <w:t>20. lat Polski</w:t>
      </w:r>
      <w:r w:rsidR="00396319">
        <w:t xml:space="preserve"> w Unii Europejskiej</w:t>
      </w:r>
      <w:r w:rsidR="00FD686D">
        <w:t>:</w:t>
      </w:r>
    </w:p>
    <w:p w14:paraId="08511F86" w14:textId="5A70061F" w:rsidR="00FF7DB8" w:rsidRDefault="00BA3D85" w:rsidP="00FD686D">
      <w:pPr>
        <w:pStyle w:val="Akapitzlist"/>
        <w:numPr>
          <w:ilvl w:val="0"/>
          <w:numId w:val="4"/>
        </w:numPr>
      </w:pPr>
      <w:r>
        <w:t>historia integracji Polski z Unią Europejską, w tym</w:t>
      </w:r>
      <w:r w:rsidR="0034343B">
        <w:t>:</w:t>
      </w:r>
    </w:p>
    <w:p w14:paraId="1C36737A" w14:textId="6FF8DD78" w:rsidR="00BA3D85" w:rsidRDefault="00BA3D85" w:rsidP="00BA3D85">
      <w:pPr>
        <w:pStyle w:val="Akapitzlist"/>
        <w:numPr>
          <w:ilvl w:val="1"/>
          <w:numId w:val="4"/>
        </w:numPr>
      </w:pPr>
      <w:r>
        <w:t>nawiązanie relacji dyplomatycznych ze Wspólnotami Europejskimi,</w:t>
      </w:r>
    </w:p>
    <w:p w14:paraId="1281B184" w14:textId="4C0519A5" w:rsidR="00BA3D85" w:rsidRDefault="00BA3D85" w:rsidP="00BA3D85">
      <w:pPr>
        <w:pStyle w:val="Akapitzlist"/>
        <w:numPr>
          <w:ilvl w:val="1"/>
          <w:numId w:val="4"/>
        </w:numPr>
      </w:pPr>
      <w:r>
        <w:t>podpisanie Umowy o handlu i współpracy,</w:t>
      </w:r>
    </w:p>
    <w:p w14:paraId="1231A282" w14:textId="153416F1" w:rsidR="00B6732C" w:rsidRDefault="00B6732C" w:rsidP="00BA3D85">
      <w:pPr>
        <w:pStyle w:val="Akapitzlist"/>
        <w:numPr>
          <w:ilvl w:val="1"/>
          <w:numId w:val="4"/>
        </w:numPr>
      </w:pPr>
      <w:r>
        <w:t>PHARE,</w:t>
      </w:r>
    </w:p>
    <w:p w14:paraId="53443CB9" w14:textId="54D533D0" w:rsidR="00BA3D85" w:rsidRDefault="00BA3D85" w:rsidP="00BA3D85">
      <w:pPr>
        <w:pStyle w:val="Akapitzlist"/>
        <w:numPr>
          <w:ilvl w:val="1"/>
          <w:numId w:val="4"/>
        </w:numPr>
      </w:pPr>
      <w:r>
        <w:t>podpisanie układu stowarzyszeniowego (Układ Europejski),</w:t>
      </w:r>
    </w:p>
    <w:p w14:paraId="34F27666" w14:textId="1E11E336" w:rsidR="00BA3D85" w:rsidRDefault="00BA3D85" w:rsidP="00BA3D85">
      <w:pPr>
        <w:pStyle w:val="Akapitzlist"/>
        <w:numPr>
          <w:ilvl w:val="1"/>
          <w:numId w:val="4"/>
        </w:numPr>
      </w:pPr>
      <w:r>
        <w:t>szczyt Rady Europejskiej w Kopenhadze 1993 – kryteria kopenhaskie,</w:t>
      </w:r>
    </w:p>
    <w:p w14:paraId="7192E858" w14:textId="4C31FE38" w:rsidR="00BA3D85" w:rsidRDefault="00BA3D85" w:rsidP="00BA3D85">
      <w:pPr>
        <w:pStyle w:val="Akapitzlist"/>
        <w:numPr>
          <w:ilvl w:val="1"/>
          <w:numId w:val="4"/>
        </w:numPr>
      </w:pPr>
      <w:r>
        <w:t>złożenie wniosku akcesyjnego,</w:t>
      </w:r>
    </w:p>
    <w:p w14:paraId="705448A1" w14:textId="77777777" w:rsidR="00B6732C" w:rsidRDefault="00B6732C" w:rsidP="00BA3D85">
      <w:pPr>
        <w:pStyle w:val="Akapitzlist"/>
        <w:numPr>
          <w:ilvl w:val="1"/>
          <w:numId w:val="4"/>
        </w:numPr>
      </w:pPr>
      <w:r>
        <w:t>Narodowa Strategia Integracji,</w:t>
      </w:r>
    </w:p>
    <w:p w14:paraId="1963A1DB" w14:textId="7DC45741" w:rsidR="00BA3D85" w:rsidRDefault="00BA3D85" w:rsidP="00BA3D85">
      <w:pPr>
        <w:pStyle w:val="Akapitzlist"/>
        <w:numPr>
          <w:ilvl w:val="1"/>
          <w:numId w:val="4"/>
        </w:numPr>
      </w:pPr>
      <w:r>
        <w:t>przebieg negocjacji,</w:t>
      </w:r>
    </w:p>
    <w:p w14:paraId="5E879C65" w14:textId="1E188EA3" w:rsidR="00BA3D85" w:rsidRDefault="00BA3D85" w:rsidP="00BA3D85">
      <w:pPr>
        <w:pStyle w:val="Akapitzlist"/>
        <w:numPr>
          <w:ilvl w:val="1"/>
          <w:numId w:val="4"/>
        </w:numPr>
      </w:pPr>
      <w:r>
        <w:t>podpisanie traktatu akcesyjnego,</w:t>
      </w:r>
    </w:p>
    <w:p w14:paraId="32E84347" w14:textId="73DEA44A" w:rsidR="00BA3D85" w:rsidRDefault="00BA3D85" w:rsidP="00BA3D85">
      <w:pPr>
        <w:pStyle w:val="Akapitzlist"/>
        <w:numPr>
          <w:ilvl w:val="1"/>
          <w:numId w:val="4"/>
        </w:numPr>
      </w:pPr>
      <w:r>
        <w:t>referendum,</w:t>
      </w:r>
    </w:p>
    <w:p w14:paraId="5F0B649E" w14:textId="6E1200CC" w:rsidR="00BA3D85" w:rsidRDefault="00BA3D85" w:rsidP="00BA3D85">
      <w:pPr>
        <w:pStyle w:val="Akapitzlist"/>
        <w:numPr>
          <w:ilvl w:val="1"/>
          <w:numId w:val="4"/>
        </w:numPr>
      </w:pPr>
      <w:r>
        <w:t>wejście w życie traktatu akcesyjnego – data przystąpienia, data wejścia do Schengen, okresy przejściowe na rynku pracy;</w:t>
      </w:r>
    </w:p>
    <w:p w14:paraId="24EC3925" w14:textId="6F924BBA" w:rsidR="00BA3D85" w:rsidRDefault="00BA3D85" w:rsidP="00BA3D85">
      <w:pPr>
        <w:pStyle w:val="Akapitzlist"/>
        <w:numPr>
          <w:ilvl w:val="0"/>
          <w:numId w:val="4"/>
        </w:numPr>
      </w:pPr>
      <w:r>
        <w:t>instytucje odpowiedzialne za proces integracji z UE</w:t>
      </w:r>
      <w:r w:rsidR="0034343B">
        <w:t xml:space="preserve"> powołane przez władze RP</w:t>
      </w:r>
    </w:p>
    <w:p w14:paraId="767089E4" w14:textId="5C492BA4" w:rsidR="00BA3D85" w:rsidRDefault="00BA3D85" w:rsidP="00BA3D85">
      <w:pPr>
        <w:pStyle w:val="Akapitzlist"/>
        <w:numPr>
          <w:ilvl w:val="1"/>
          <w:numId w:val="4"/>
        </w:numPr>
      </w:pPr>
      <w:r>
        <w:t>ambasadorzy Polski przy Wspólnotach Europejskich</w:t>
      </w:r>
      <w:r w:rsidR="008D306D">
        <w:t>/Unii Europejskiej</w:t>
      </w:r>
    </w:p>
    <w:p w14:paraId="48A6EC13" w14:textId="1EB4D65A" w:rsidR="008D306D" w:rsidRDefault="008D306D" w:rsidP="008D306D">
      <w:pPr>
        <w:pStyle w:val="Akapitzlist"/>
        <w:numPr>
          <w:ilvl w:val="2"/>
          <w:numId w:val="4"/>
        </w:numPr>
      </w:pPr>
      <w:r>
        <w:t>Jan Kułakowski,</w:t>
      </w:r>
    </w:p>
    <w:p w14:paraId="2106C4C2" w14:textId="3B28BF03" w:rsidR="008D306D" w:rsidRDefault="008D306D" w:rsidP="008D306D">
      <w:pPr>
        <w:pStyle w:val="Akapitzlist"/>
        <w:numPr>
          <w:ilvl w:val="2"/>
          <w:numId w:val="4"/>
        </w:numPr>
      </w:pPr>
      <w:r>
        <w:t>Jan Truszczyński</w:t>
      </w:r>
      <w:r w:rsidR="00A93ECA">
        <w:t>,</w:t>
      </w:r>
    </w:p>
    <w:p w14:paraId="25459F9C" w14:textId="70179D19" w:rsidR="008D306D" w:rsidRDefault="008D306D" w:rsidP="008D306D">
      <w:pPr>
        <w:pStyle w:val="Akapitzlist"/>
        <w:numPr>
          <w:ilvl w:val="1"/>
          <w:numId w:val="4"/>
        </w:numPr>
      </w:pPr>
      <w:r>
        <w:t xml:space="preserve">Urząd Komitetu Integracji </w:t>
      </w:r>
      <w:r w:rsidR="0034343B">
        <w:t>Europejskiej</w:t>
      </w:r>
      <w:r w:rsidR="00A93ECA">
        <w:t>,</w:t>
      </w:r>
    </w:p>
    <w:p w14:paraId="6786698B" w14:textId="420BE3D2" w:rsidR="0034343B" w:rsidRDefault="0034343B" w:rsidP="008D306D">
      <w:pPr>
        <w:pStyle w:val="Akapitzlist"/>
        <w:numPr>
          <w:ilvl w:val="1"/>
          <w:numId w:val="4"/>
        </w:numPr>
      </w:pPr>
      <w:r>
        <w:t>zespół negocjacyjny</w:t>
      </w:r>
      <w:r w:rsidR="00A93ECA">
        <w:t>;</w:t>
      </w:r>
    </w:p>
    <w:p w14:paraId="39D68E0C" w14:textId="22C6D260" w:rsidR="0034343B" w:rsidRDefault="0034343B" w:rsidP="0034343B">
      <w:pPr>
        <w:pStyle w:val="Akapitzlist"/>
        <w:numPr>
          <w:ilvl w:val="0"/>
          <w:numId w:val="4"/>
        </w:numPr>
      </w:pPr>
      <w:r>
        <w:t>Polacy w instytucjach Unii Europejskiej</w:t>
      </w:r>
      <w:r w:rsidR="00A93ECA">
        <w:t>;</w:t>
      </w:r>
    </w:p>
    <w:p w14:paraId="1EB3919B" w14:textId="73A3C1B3" w:rsidR="00A93ECA" w:rsidRDefault="00A93ECA" w:rsidP="0034343B">
      <w:pPr>
        <w:pStyle w:val="Akapitzlist"/>
        <w:numPr>
          <w:ilvl w:val="0"/>
          <w:numId w:val="4"/>
        </w:numPr>
      </w:pPr>
      <w:r>
        <w:t>prezydencja Polski w UE.</w:t>
      </w:r>
    </w:p>
    <w:p w14:paraId="2CDB8E68" w14:textId="77777777" w:rsidR="0034343B" w:rsidRDefault="0034343B" w:rsidP="0034343B"/>
    <w:p w14:paraId="3A6339DE" w14:textId="0C096A1A" w:rsidR="0034343B" w:rsidRPr="0034343B" w:rsidRDefault="0034343B" w:rsidP="0034343B">
      <w:pPr>
        <w:rPr>
          <w:rStyle w:val="Odwoanieintensywne"/>
        </w:rPr>
      </w:pPr>
      <w:r w:rsidRPr="0034343B">
        <w:rPr>
          <w:rStyle w:val="Odwoanieintensywne"/>
        </w:rPr>
        <w:t>Z</w:t>
      </w:r>
      <w:r>
        <w:rPr>
          <w:rStyle w:val="Odwoanieintensywne"/>
        </w:rPr>
        <w:t>akres materiału na poszczególne etapy</w:t>
      </w:r>
    </w:p>
    <w:p w14:paraId="749EA514" w14:textId="77777777" w:rsidR="0034343B" w:rsidRDefault="0034343B" w:rsidP="0034343B">
      <w:r>
        <w:t>I etap</w:t>
      </w:r>
    </w:p>
    <w:p w14:paraId="18715CA4" w14:textId="17151FCE" w:rsidR="0034343B" w:rsidRDefault="0034343B" w:rsidP="0034343B">
      <w:r>
        <w:t>Uczestnicy przygotowują pracę na jeden z tematów na podstawie dowolnych pozycji z literatury.</w:t>
      </w:r>
    </w:p>
    <w:p w14:paraId="070546C5" w14:textId="77777777" w:rsidR="0034343B" w:rsidRDefault="0034343B" w:rsidP="0034343B">
      <w:r>
        <w:t>II etap</w:t>
      </w:r>
    </w:p>
    <w:p w14:paraId="5EDB4C1B" w14:textId="77777777" w:rsidR="0034343B" w:rsidRDefault="0034343B" w:rsidP="0034343B">
      <w:r>
        <w:t>Na II etapie uczestników obowiązuje znajomość literatury programu stałego.</w:t>
      </w:r>
    </w:p>
    <w:p w14:paraId="0C5A17E3" w14:textId="77777777" w:rsidR="0034343B" w:rsidRDefault="0034343B" w:rsidP="0034343B">
      <w:r>
        <w:t>III etap</w:t>
      </w:r>
    </w:p>
    <w:p w14:paraId="7736AB5D" w14:textId="5AE0749E" w:rsidR="0034343B" w:rsidRDefault="0034343B" w:rsidP="0034343B">
      <w:r>
        <w:t xml:space="preserve">Na III etapie uczestników obowiązuje znajomość literatury program stałego i programu zmiennego. </w:t>
      </w:r>
      <w:r w:rsidRPr="0034343B">
        <w:rPr>
          <w:u w:val="single"/>
        </w:rPr>
        <w:t>Uwaga!</w:t>
      </w:r>
      <w:r>
        <w:t xml:space="preserve"> Zagadnienie „Polacy w UE” pojawi się na tylko wojewódzkim etapie konkursu!</w:t>
      </w:r>
    </w:p>
    <w:p w14:paraId="0F1A79C6" w14:textId="43B1B313" w:rsidR="00A93ECA" w:rsidRDefault="00A93ECA" w:rsidP="00FD686D">
      <w:pPr>
        <w:rPr>
          <w:rStyle w:val="Odwoanieintensywne"/>
        </w:rPr>
      </w:pPr>
    </w:p>
    <w:p w14:paraId="3BC0D81D" w14:textId="77777777" w:rsidR="00FD686D" w:rsidRPr="00FE3916" w:rsidRDefault="00FD686D" w:rsidP="00FD686D">
      <w:pPr>
        <w:rPr>
          <w:rStyle w:val="Odwoanieintensywne"/>
        </w:rPr>
      </w:pPr>
      <w:r w:rsidRPr="00FE3916">
        <w:rPr>
          <w:rStyle w:val="Odwoanieintensywne"/>
        </w:rPr>
        <w:t>Literatura do programu stałego:</w:t>
      </w:r>
    </w:p>
    <w:p w14:paraId="702FB17D" w14:textId="77777777" w:rsidR="00FD686D" w:rsidRDefault="00FD686D" w:rsidP="00FD686D">
      <w:pPr>
        <w:pStyle w:val="Akapitzlist"/>
        <w:numPr>
          <w:ilvl w:val="0"/>
          <w:numId w:val="1"/>
        </w:numPr>
      </w:pPr>
      <w:r>
        <w:t xml:space="preserve">Podręczniki do wiedzy o społeczeństwie dla uczniów szkoły podstawowej dopuszczone przez MEN do użytku szkolnego, przeznaczone do kształcenia ogólnego, </w:t>
      </w:r>
      <w:r>
        <w:lastRenderedPageBreak/>
        <w:t>które powstały na podstawie aktualnie obowiązującej podstawy programowej kształcenia ogólnego w szkole podstawowej z zakresu wiedzy o społeczeństwie – jako materiał wyjściowy do zdobywania wiedzy w danym zakresie wymagający poszerzenia o wiadomości podane w pozostałych źródłach.</w:t>
      </w:r>
    </w:p>
    <w:p w14:paraId="70B90A42" w14:textId="77777777" w:rsidR="00FD686D" w:rsidRDefault="00FD686D" w:rsidP="00FD686D">
      <w:pPr>
        <w:pStyle w:val="Akapitzlist"/>
        <w:numPr>
          <w:ilvl w:val="0"/>
          <w:numId w:val="1"/>
        </w:numPr>
      </w:pPr>
      <w:r w:rsidRPr="00E50587">
        <w:rPr>
          <w:i/>
          <w:iCs/>
        </w:rPr>
        <w:t>Unia Europejska. Fakty i liczby</w:t>
      </w:r>
      <w:r>
        <w:t xml:space="preserve">, Komisja Europejska 2020, </w:t>
      </w:r>
      <w:hyperlink r:id="rId5" w:history="1">
        <w:r w:rsidRPr="00E50587">
          <w:rPr>
            <w:rStyle w:val="Hipercze"/>
          </w:rPr>
          <w:t>dostęp online</w:t>
        </w:r>
      </w:hyperlink>
      <w:r>
        <w:t>.</w:t>
      </w:r>
    </w:p>
    <w:p w14:paraId="05CB7DF1" w14:textId="77777777" w:rsidR="00FD686D" w:rsidRDefault="00FD686D" w:rsidP="00FD686D">
      <w:pPr>
        <w:pStyle w:val="Akapitzlist"/>
        <w:numPr>
          <w:ilvl w:val="0"/>
          <w:numId w:val="1"/>
        </w:numPr>
      </w:pPr>
      <w:r w:rsidRPr="00E50587">
        <w:rPr>
          <w:i/>
          <w:iCs/>
        </w:rPr>
        <w:t>UE &amp; Ja</w:t>
      </w:r>
      <w:r>
        <w:t xml:space="preserve">, Komisja Europejska 2020, </w:t>
      </w:r>
      <w:hyperlink r:id="rId6" w:history="1">
        <w:r w:rsidRPr="00E50587">
          <w:rPr>
            <w:rStyle w:val="Hipercze"/>
          </w:rPr>
          <w:t>dostęp on-line</w:t>
        </w:r>
      </w:hyperlink>
      <w:r>
        <w:t>.</w:t>
      </w:r>
    </w:p>
    <w:p w14:paraId="6AAB32AE" w14:textId="77777777" w:rsidR="00FD686D" w:rsidRDefault="00FD686D" w:rsidP="00FD686D">
      <w:pPr>
        <w:pStyle w:val="Akapitzlist"/>
        <w:numPr>
          <w:ilvl w:val="0"/>
          <w:numId w:val="1"/>
        </w:numPr>
      </w:pPr>
      <w:r w:rsidRPr="00E50587">
        <w:rPr>
          <w:i/>
          <w:iCs/>
        </w:rPr>
        <w:t>Unia Europejska. Czym jest i czym się zajmuje</w:t>
      </w:r>
      <w:r w:rsidRPr="00E50587">
        <w:t xml:space="preserve">, Komisja Europejska 2018, </w:t>
      </w:r>
      <w:hyperlink r:id="rId7" w:history="1">
        <w:r w:rsidRPr="00E50587">
          <w:rPr>
            <w:rStyle w:val="Hipercze"/>
          </w:rPr>
          <w:t>dostęp online</w:t>
        </w:r>
      </w:hyperlink>
      <w:r w:rsidRPr="00E50587">
        <w:t>.</w:t>
      </w:r>
    </w:p>
    <w:p w14:paraId="44C43CE4" w14:textId="77777777" w:rsidR="00FD686D" w:rsidRDefault="00FD686D" w:rsidP="00FD686D">
      <w:pPr>
        <w:pStyle w:val="Akapitzlist"/>
        <w:numPr>
          <w:ilvl w:val="0"/>
          <w:numId w:val="1"/>
        </w:numPr>
      </w:pPr>
      <w:r w:rsidRPr="003B57BB">
        <w:rPr>
          <w:i/>
          <w:iCs/>
        </w:rPr>
        <w:t>Zrozumieć politykę Unii Europejskiej</w:t>
      </w:r>
      <w:r>
        <w:rPr>
          <w:i/>
          <w:iCs/>
        </w:rPr>
        <w:t xml:space="preserve">: </w:t>
      </w:r>
      <w:r w:rsidRPr="003B57BB">
        <w:rPr>
          <w:i/>
          <w:iCs/>
        </w:rPr>
        <w:t>Założyciele UE</w:t>
      </w:r>
      <w:r w:rsidRPr="003B57BB">
        <w:t xml:space="preserve">, Komisja Europejska 2013, </w:t>
      </w:r>
      <w:hyperlink r:id="rId8" w:history="1">
        <w:r w:rsidRPr="003B57BB">
          <w:rPr>
            <w:rStyle w:val="Hipercze"/>
          </w:rPr>
          <w:t>dostęp online</w:t>
        </w:r>
      </w:hyperlink>
      <w:r w:rsidRPr="003B57BB">
        <w:t>.</w:t>
      </w:r>
    </w:p>
    <w:p w14:paraId="3760BE16" w14:textId="77777777" w:rsidR="00FD686D" w:rsidRDefault="00FD686D" w:rsidP="00FD686D">
      <w:pPr>
        <w:pStyle w:val="Akapitzlist"/>
        <w:numPr>
          <w:ilvl w:val="0"/>
          <w:numId w:val="1"/>
        </w:numPr>
      </w:pPr>
      <w:r w:rsidRPr="00E50587">
        <w:rPr>
          <w:i/>
          <w:iCs/>
        </w:rPr>
        <w:t>Informacje ogólne o Unii Europejskiej</w:t>
      </w:r>
      <w:r>
        <w:t xml:space="preserve">, portal informacyjny Unii Europejskiej, </w:t>
      </w:r>
      <w:hyperlink r:id="rId9" w:history="1">
        <w:r w:rsidRPr="00E50587">
          <w:rPr>
            <w:rStyle w:val="Hipercze"/>
          </w:rPr>
          <w:t>strona www</w:t>
        </w:r>
      </w:hyperlink>
      <w:r>
        <w:t>.</w:t>
      </w:r>
    </w:p>
    <w:p w14:paraId="156921DE" w14:textId="77777777" w:rsidR="00FD686D" w:rsidRDefault="00FD686D" w:rsidP="00FD686D"/>
    <w:p w14:paraId="7D450D3F" w14:textId="77777777" w:rsidR="00FD686D" w:rsidRPr="00DE4E9B" w:rsidRDefault="00FD686D" w:rsidP="00FD686D">
      <w:pPr>
        <w:rPr>
          <w:rStyle w:val="Odwoanieintensywne"/>
        </w:rPr>
      </w:pPr>
      <w:r w:rsidRPr="00DE4E9B">
        <w:rPr>
          <w:rStyle w:val="Odwoanieintensywne"/>
        </w:rPr>
        <w:t>Literatura do programu zmiennego:</w:t>
      </w:r>
    </w:p>
    <w:p w14:paraId="2CD849E8" w14:textId="77777777" w:rsidR="005C768A" w:rsidRPr="001F3EB7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Ambroziak A., </w:t>
      </w:r>
      <w:r w:rsidRPr="005C768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Integracja Polski z Unią Europejską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, 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„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Wspólnoty Europejskie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”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 2000 nr 7-8(107-108), http://www.adamambroziak.eu/text/2000_AAAmbroziak_Proces_akcesji_Polski_do_UE_WWW_IKCHZ.pdf.</w:t>
      </w:r>
    </w:p>
    <w:p w14:paraId="00981B2F" w14:textId="77777777" w:rsidR="005C768A" w:rsidRPr="005C768A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Chruściel M., Kloc K., </w:t>
      </w:r>
      <w:r w:rsidRPr="005C768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Polska w Unii Europejskiej – proces akcesyjny i priorytety polskiej polityki w ramach UE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,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„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POLIARCHIA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”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 1/2013, https://journals.akademicka.pl/poliarchia/article/view/3771.</w:t>
      </w:r>
    </w:p>
    <w:p w14:paraId="66577BA4" w14:textId="77777777" w:rsidR="005C768A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Domagała A., </w:t>
      </w:r>
      <w:r w:rsidRPr="005C768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Integracja Polski z Unią Europejską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, Warszawa 2011.</w:t>
      </w:r>
    </w:p>
    <w:p w14:paraId="731D5B6A" w14:textId="5D2EE1EF" w:rsidR="00A93ECA" w:rsidRPr="005C768A" w:rsidRDefault="00A93EC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A93ECA">
        <w:rPr>
          <w:rStyle w:val="Odwoanieintensywne"/>
          <w:b w:val="0"/>
          <w:bCs w:val="0"/>
          <w:smallCaps w:val="0"/>
          <w:color w:val="auto"/>
          <w:spacing w:val="0"/>
        </w:rPr>
        <w:t xml:space="preserve">Fiszer J.M., </w:t>
      </w:r>
      <w:r w:rsidRPr="00A93EC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Polska prezydencja w Radzie Unii Europejskiej (sukcesy i porażki)</w:t>
      </w:r>
      <w:r w:rsidRPr="00A93ECA">
        <w:rPr>
          <w:rStyle w:val="Odwoanieintensywne"/>
          <w:b w:val="0"/>
          <w:bCs w:val="0"/>
          <w:smallCaps w:val="0"/>
          <w:color w:val="auto"/>
          <w:spacing w:val="0"/>
        </w:rPr>
        <w:t xml:space="preserve">, 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br/>
        <w:t>„</w:t>
      </w:r>
      <w:r w:rsidRPr="00A93ECA">
        <w:rPr>
          <w:rStyle w:val="Odwoanieintensywne"/>
          <w:b w:val="0"/>
          <w:bCs w:val="0"/>
          <w:smallCaps w:val="0"/>
          <w:color w:val="auto"/>
          <w:spacing w:val="0"/>
        </w:rPr>
        <w:t>Myśl Ekonomiczna i Polityczna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”</w:t>
      </w:r>
      <w:r w:rsidRPr="00A93ECA">
        <w:rPr>
          <w:rStyle w:val="Odwoanieintensywne"/>
          <w:b w:val="0"/>
          <w:bCs w:val="0"/>
          <w:smallCaps w:val="0"/>
          <w:color w:val="auto"/>
          <w:spacing w:val="0"/>
        </w:rPr>
        <w:t xml:space="preserve"> 2012 nr 2(37)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 xml:space="preserve">, </w:t>
      </w:r>
      <w:r w:rsidRPr="00A93ECA">
        <w:rPr>
          <w:rStyle w:val="Odwoanieintensywne"/>
          <w:b w:val="0"/>
          <w:bCs w:val="0"/>
          <w:smallCaps w:val="0"/>
          <w:color w:val="auto"/>
          <w:spacing w:val="0"/>
        </w:rPr>
        <w:t>https://bazekon.uek.krakow.pl/rekord/171304203.</w:t>
      </w:r>
    </w:p>
    <w:p w14:paraId="452F2ACE" w14:textId="77777777" w:rsidR="005C768A" w:rsidRPr="005C768A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5C768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Kalendarium integracji Polski z Unią Europejską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, https://ckziumragowo.pl/pub/os-czasu/Polska-UE.php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.</w:t>
      </w:r>
    </w:p>
    <w:p w14:paraId="3D89F92D" w14:textId="77777777" w:rsidR="005C768A" w:rsidRPr="005C768A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proofErr w:type="spellStart"/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Kawecka-Wyrzykowska</w:t>
      </w:r>
      <w:proofErr w:type="spellEnd"/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 E.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 xml:space="preserve"> (red.)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, </w:t>
      </w:r>
      <w:r w:rsidRPr="005C768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Stosunki Polski z Unią Europejską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, Warszawa 2002.</w:t>
      </w:r>
    </w:p>
    <w:p w14:paraId="7129131A" w14:textId="77777777" w:rsidR="005C768A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Willa R., </w:t>
      </w:r>
      <w:r w:rsidRPr="005C768A">
        <w:rPr>
          <w:rStyle w:val="Odwoanieintensywne"/>
          <w:b w:val="0"/>
          <w:bCs w:val="0"/>
          <w:i/>
          <w:iCs/>
          <w:smallCaps w:val="0"/>
          <w:color w:val="auto"/>
          <w:spacing w:val="0"/>
        </w:rPr>
        <w:t>Droga do członkostwa w Unii Europejskiej — przykład Polski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, 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„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>Dialogi Polityczne</w:t>
      </w:r>
      <w:r>
        <w:rPr>
          <w:rStyle w:val="Odwoanieintensywne"/>
          <w:b w:val="0"/>
          <w:bCs w:val="0"/>
          <w:smallCaps w:val="0"/>
          <w:color w:val="auto"/>
          <w:spacing w:val="0"/>
        </w:rPr>
        <w:t>”</w:t>
      </w:r>
      <w:r w:rsidRPr="005C768A">
        <w:rPr>
          <w:rStyle w:val="Odwoanieintensywne"/>
          <w:b w:val="0"/>
          <w:bCs w:val="0"/>
          <w:smallCaps w:val="0"/>
          <w:color w:val="auto"/>
          <w:spacing w:val="0"/>
        </w:rPr>
        <w:t xml:space="preserve"> 8/2007, https://apcz.umk.pl/DP/article/view/DP.2007.024.</w:t>
      </w:r>
    </w:p>
    <w:p w14:paraId="4C570500" w14:textId="1AE32442" w:rsidR="005C768A" w:rsidRDefault="005C768A" w:rsidP="005C768A">
      <w:pPr>
        <w:pStyle w:val="Akapitzlist"/>
        <w:numPr>
          <w:ilvl w:val="0"/>
          <w:numId w:val="3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>
        <w:rPr>
          <w:rStyle w:val="Odwoanieintensywne"/>
          <w:b w:val="0"/>
          <w:bCs w:val="0"/>
          <w:smallCaps w:val="0"/>
          <w:color w:val="auto"/>
          <w:spacing w:val="0"/>
        </w:rPr>
        <w:t>Dokumenty Rady Ministrów RP i innych.</w:t>
      </w:r>
    </w:p>
    <w:p w14:paraId="41263D73" w14:textId="77777777" w:rsidR="001B62A5" w:rsidRDefault="001B62A5" w:rsidP="001B62A5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p w14:paraId="486EA765" w14:textId="5B062A05" w:rsidR="001B62A5" w:rsidRPr="001B62A5" w:rsidRDefault="001B62A5" w:rsidP="001B62A5">
      <w:pPr>
        <w:rPr>
          <w:rStyle w:val="Odwoanieintensywne"/>
        </w:rPr>
      </w:pPr>
      <w:r w:rsidRPr="001B62A5">
        <w:rPr>
          <w:rStyle w:val="Odwoanieintensywne"/>
        </w:rPr>
        <w:t>Tematy na I etap Konkursu</w:t>
      </w:r>
    </w:p>
    <w:p w14:paraId="6AFFD5DE" w14:textId="3C689D93" w:rsidR="001B62A5" w:rsidRPr="001B62A5" w:rsidRDefault="001B62A5" w:rsidP="001B62A5">
      <w:pPr>
        <w:pStyle w:val="Akapitzlist"/>
        <w:numPr>
          <w:ilvl w:val="0"/>
          <w:numId w:val="9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1B62A5">
        <w:rPr>
          <w:rStyle w:val="Odwoanieintensywne"/>
          <w:b w:val="0"/>
          <w:bCs w:val="0"/>
          <w:smallCaps w:val="0"/>
          <w:color w:val="auto"/>
          <w:spacing w:val="0"/>
        </w:rPr>
        <w:t>20. lat w Unii Europejskiej - co nam dała Europa?</w:t>
      </w:r>
    </w:p>
    <w:p w14:paraId="73BC9583" w14:textId="42B10392" w:rsidR="001B62A5" w:rsidRPr="001B62A5" w:rsidRDefault="001B62A5" w:rsidP="001B62A5">
      <w:pPr>
        <w:pStyle w:val="Akapitzlist"/>
        <w:numPr>
          <w:ilvl w:val="0"/>
          <w:numId w:val="9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1B62A5">
        <w:rPr>
          <w:rStyle w:val="Odwoanieintensywne"/>
          <w:b w:val="0"/>
          <w:bCs w:val="0"/>
          <w:smallCaps w:val="0"/>
          <w:color w:val="auto"/>
          <w:spacing w:val="0"/>
        </w:rPr>
        <w:t xml:space="preserve">20. lat w Unii Europejskiej - co nam </w:t>
      </w:r>
      <w:r w:rsidR="00E21805">
        <w:rPr>
          <w:rStyle w:val="Odwoanieintensywne"/>
          <w:b w:val="0"/>
          <w:bCs w:val="0"/>
          <w:smallCaps w:val="0"/>
          <w:color w:val="auto"/>
          <w:spacing w:val="0"/>
        </w:rPr>
        <w:t xml:space="preserve">się </w:t>
      </w:r>
      <w:r w:rsidRPr="001B62A5">
        <w:rPr>
          <w:rStyle w:val="Odwoanieintensywne"/>
          <w:b w:val="0"/>
          <w:bCs w:val="0"/>
          <w:smallCaps w:val="0"/>
          <w:color w:val="auto"/>
          <w:spacing w:val="0"/>
        </w:rPr>
        <w:t>nie udało?</w:t>
      </w:r>
    </w:p>
    <w:p w14:paraId="24C0CA23" w14:textId="7728A003" w:rsidR="001B62A5" w:rsidRPr="001B62A5" w:rsidRDefault="001B62A5" w:rsidP="001B62A5">
      <w:pPr>
        <w:pStyle w:val="Akapitzlist"/>
        <w:numPr>
          <w:ilvl w:val="0"/>
          <w:numId w:val="9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1B62A5">
        <w:rPr>
          <w:rStyle w:val="Odwoanieintensywne"/>
          <w:b w:val="0"/>
          <w:bCs w:val="0"/>
          <w:smallCaps w:val="0"/>
          <w:color w:val="auto"/>
          <w:spacing w:val="0"/>
        </w:rPr>
        <w:t>Bohater procesu integracji Polski z UE - opisz rolę najważniejszej według Ciebie postaci.</w:t>
      </w:r>
    </w:p>
    <w:p w14:paraId="13176AD2" w14:textId="470B61E1" w:rsidR="001B62A5" w:rsidRPr="001B62A5" w:rsidRDefault="001B62A5" w:rsidP="001B62A5">
      <w:pPr>
        <w:pStyle w:val="Akapitzlist"/>
        <w:numPr>
          <w:ilvl w:val="0"/>
          <w:numId w:val="9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1B62A5">
        <w:rPr>
          <w:rStyle w:val="Odwoanieintensywne"/>
          <w:b w:val="0"/>
          <w:bCs w:val="0"/>
          <w:smallCaps w:val="0"/>
          <w:color w:val="auto"/>
          <w:spacing w:val="0"/>
        </w:rPr>
        <w:t>Scharakteryzuj stanowisko wybranego polskiego ugrupowania politycznego wobec procesu integracji europejskiej.</w:t>
      </w:r>
    </w:p>
    <w:p w14:paraId="50E193F7" w14:textId="64C55989" w:rsidR="001B62A5" w:rsidRPr="001B62A5" w:rsidRDefault="001B62A5" w:rsidP="001B62A5">
      <w:pPr>
        <w:pStyle w:val="Akapitzlist"/>
        <w:numPr>
          <w:ilvl w:val="0"/>
          <w:numId w:val="9"/>
        </w:numPr>
        <w:rPr>
          <w:rStyle w:val="Odwoanieintensywne"/>
          <w:b w:val="0"/>
          <w:bCs w:val="0"/>
          <w:smallCaps w:val="0"/>
          <w:color w:val="auto"/>
          <w:spacing w:val="0"/>
        </w:rPr>
      </w:pPr>
      <w:r w:rsidRPr="001B62A5">
        <w:rPr>
          <w:rStyle w:val="Odwoanieintensywne"/>
          <w:b w:val="0"/>
          <w:bCs w:val="0"/>
          <w:smallCaps w:val="0"/>
          <w:color w:val="auto"/>
          <w:spacing w:val="0"/>
        </w:rPr>
        <w:t>Polska we Wspólnym Rynku UE - znaczenie i pozycja.</w:t>
      </w:r>
    </w:p>
    <w:sectPr w:rsidR="001B62A5" w:rsidRPr="001B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EDEBC" w16cex:dateUtc="2023-09-03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1F247" w16cid:durableId="289EDE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BDF"/>
    <w:multiLevelType w:val="hybridMultilevel"/>
    <w:tmpl w:val="8128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0AEB"/>
    <w:multiLevelType w:val="hybridMultilevel"/>
    <w:tmpl w:val="5F80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0A79"/>
    <w:multiLevelType w:val="hybridMultilevel"/>
    <w:tmpl w:val="7F92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5039"/>
    <w:multiLevelType w:val="hybridMultilevel"/>
    <w:tmpl w:val="CFEC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1"/>
    <w:rsid w:val="00031D92"/>
    <w:rsid w:val="000506EF"/>
    <w:rsid w:val="000E2F72"/>
    <w:rsid w:val="00166493"/>
    <w:rsid w:val="001B62A5"/>
    <w:rsid w:val="001F3EB7"/>
    <w:rsid w:val="00223FBE"/>
    <w:rsid w:val="0032445E"/>
    <w:rsid w:val="0034343B"/>
    <w:rsid w:val="00394F1C"/>
    <w:rsid w:val="00396319"/>
    <w:rsid w:val="003B57BB"/>
    <w:rsid w:val="004206C0"/>
    <w:rsid w:val="00507870"/>
    <w:rsid w:val="0055325B"/>
    <w:rsid w:val="005765C1"/>
    <w:rsid w:val="005811EE"/>
    <w:rsid w:val="00593116"/>
    <w:rsid w:val="005C768A"/>
    <w:rsid w:val="005F3E33"/>
    <w:rsid w:val="005F51D3"/>
    <w:rsid w:val="00616641"/>
    <w:rsid w:val="00677BA4"/>
    <w:rsid w:val="006E5B98"/>
    <w:rsid w:val="00764F98"/>
    <w:rsid w:val="00834079"/>
    <w:rsid w:val="0089054B"/>
    <w:rsid w:val="008D306D"/>
    <w:rsid w:val="0095610E"/>
    <w:rsid w:val="009C78E0"/>
    <w:rsid w:val="009E077F"/>
    <w:rsid w:val="009F2C43"/>
    <w:rsid w:val="00A93ECA"/>
    <w:rsid w:val="00AA0768"/>
    <w:rsid w:val="00B6732C"/>
    <w:rsid w:val="00BA3D85"/>
    <w:rsid w:val="00C16B68"/>
    <w:rsid w:val="00C74BD8"/>
    <w:rsid w:val="00DC2689"/>
    <w:rsid w:val="00DE4E9B"/>
    <w:rsid w:val="00E21805"/>
    <w:rsid w:val="00E50587"/>
    <w:rsid w:val="00F53970"/>
    <w:rsid w:val="00FD686D"/>
    <w:rsid w:val="00FE3916"/>
    <w:rsid w:val="00FE478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5078"/>
  <w15:docId w15:val="{202DAB41-08BC-4DEA-BFB7-507E51F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86D"/>
    <w:pPr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E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5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5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4F98"/>
    <w:rPr>
      <w:color w:val="954F72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9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916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FE3916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8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86D"/>
    <w:rPr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E0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E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D85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0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pl/publication-detail/-/publication/68bdd08f-bc32-4cf3-b714-fe6237052617/language-pl/format-PDF/source-86356748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op.europa.eu/pl/publication-detail/-/publication/715cfcc8-fa70-11e7-b8f5-01aa75ed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europa.eu/pl/publication-detail/-/publication/955ebbaf-4366-11ea-b81b-01aa75ed71a1/language-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.europa.eu/pl/publication-detail/-/publication/ba2a3216-b10d-11ea-bb7a-01aa75ed71a1/language-pl" TargetMode="Externa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about-eu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5</cp:revision>
  <cp:lastPrinted>2021-10-10T22:16:00Z</cp:lastPrinted>
  <dcterms:created xsi:type="dcterms:W3CDTF">2023-09-03T12:06:00Z</dcterms:created>
  <dcterms:modified xsi:type="dcterms:W3CDTF">2023-09-19T09:36:00Z</dcterms:modified>
</cp:coreProperties>
</file>