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DD4C29" w:rsidRDefault="00DD4C29">
                  <w:pPr>
                    <w:spacing w:after="150" w:line="30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54"/>
                      <w:szCs w:val="54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54"/>
                      <w:szCs w:val="54"/>
                      <w:lang w:eastAsia="pl-PL"/>
                    </w:rPr>
                    <w:t>Nawigacja w każdą pogodę</w:t>
                  </w:r>
                </w:p>
                <w:p w:rsidR="00DD4C29" w:rsidRDefault="00DD4C29">
                  <w:pPr>
                    <w:spacing w:line="396" w:lineRule="auto"/>
                    <w:jc w:val="center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Z przyjemnością informujemy, że od dzisiaj ruszają zapisy do trzeciej edycji 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 xml:space="preserve">Szkolnej inicjatywy profilaktycznej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Nawigacja w każdą pogodę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, współfinansowanej z programu Ministra Edukacji i Nauki „Społeczna odpowiedzialność nauki II”.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  <w:t xml:space="preserve">Udział w tegorocznej edycji projektu jest 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bezpłatny dla 1000 szkół, które zgłoszą się jako pierwsze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  <w:t>Serdecznie Państwa zapraszamy do zapisów.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Startujemy od 12 września 2023 r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5"/>
                  </w:tblGrid>
                  <w:tr w:rsidR="00DD4C2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C107"/>
                        <w:tcMar>
                          <w:top w:w="210" w:type="dxa"/>
                          <w:left w:w="375" w:type="dxa"/>
                          <w:bottom w:w="210" w:type="dxa"/>
                          <w:right w:w="375" w:type="dxa"/>
                        </w:tcMar>
                        <w:vAlign w:val="center"/>
                      </w:tcPr>
                      <w:p w:rsidR="00DD4C29" w:rsidRDefault="00DD4C29">
                        <w:pPr>
                          <w:wordWrap w:val="0"/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FFFFFF"/>
                            <w:spacing w:val="6"/>
                            <w:sz w:val="21"/>
                            <w:szCs w:val="21"/>
                            <w:lang w:eastAsia="pl-PL"/>
                          </w:rPr>
                        </w:pPr>
                        <w:hyperlink r:id="rId4" w:tgtFrame="_blank" w:history="1">
                          <w:r>
                            <w:rPr>
                              <w:rStyle w:val="Hipercze"/>
                              <w:rFonts w:ascii="Arial" w:hAnsi="Arial" w:cs="Arial"/>
                              <w:color w:val="FFFFFF"/>
                              <w:spacing w:val="6"/>
                              <w:sz w:val="21"/>
                              <w:szCs w:val="21"/>
                              <w:u w:val="none"/>
                              <w:lang w:eastAsia="pl-PL"/>
                            </w:rPr>
                            <w:t>Zgłoś swoją szkołę do Programu</w:t>
                          </w:r>
                        </w:hyperlink>
                      </w:p>
                      <w:p w:rsidR="00DD4C29" w:rsidRDefault="00DD4C29">
                        <w:pPr>
                          <w:wordWrap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DD4C29" w:rsidRDefault="00DD4C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 xml:space="preserve">Szkolna inicjatywa profilaktyczna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Nawigacja w każdą pogodę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 (w skrócie NWKP) jest adresowana do szkół podstawowych (głównie klasy VI-VIII) oraz do uczniów szkół ponadpodstawowych. Służy ona do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  <w:t>diagnozowania i wzmacniania kondycji psychicznej uczniów oraz pomaga w budowaniu dobrego klimatu szkoły.</w:t>
                  </w:r>
                </w:p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Składa się z 5 elementów: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br/>
                    <w:t>1. Zestaw materiałów badawczych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 (ankiety online dla młodzieży, rodziców i nauczycieli gotowe do przeprowadzenia badań w szkole - szczegółowy raport z badań przesyłany jest szkole w ciągu 2 dni od ich zakończenia),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br/>
                    <w:t>2. Zestaw materiałów profilaktycznych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 do wykorzystania w pracy wychowawczo-profilaktycznej z uczniami (gotowe scenariusze lekcji i prezentacji 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u w:val="single"/>
                      <w:lang w:eastAsia="pl-PL"/>
                    </w:rPr>
                    <w:t>uwzględniające konkretne wyniki badań w danej szkole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 oraz zbiór inspiracji do tworzenia własnych zajęć), 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br/>
                    <w:t>3. Dostęp do aplikacji internetowej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, która zawiera w/w materiały 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lastRenderedPageBreak/>
                    <w:t>oraz materiały szkoleniowe,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br/>
                    <w:t>4. Szkolenie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 przygotowujące do przeprowadzenia zajęć NWKP w szkole.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 xml:space="preserve">5.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Superwizje</w:t>
                  </w:r>
                  <w:proofErr w:type="spellEnd"/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 wspierające koordynatorów szkolnych i wychowawców w realizacji Programu</w:t>
                  </w:r>
                </w:p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Każda szkoła, która zrealizuje pakiet działań badawczo-profilaktycznych otrzyma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 xml:space="preserve"> certyfikat poświadczający realizację programu zgodną z założonymi standardami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.</w:t>
                  </w:r>
                </w:p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W tym roku proponujemy Program w zaktualizowanej formule – nowe ankiety do badań, nowe ćwiczenia, konspekty, zadania. Aktualizacje oparte są o wnioski i rekomendacje raportu Instytutu Profilaktyki Zintegrowanej "Jak wspierać młodzież w niestabilnym świecie" (IPZIN, maj 2023).</w:t>
                  </w:r>
                </w:p>
                <w:p w:rsidR="00DD4C29" w:rsidRDefault="00DD4C29">
                  <w:pPr>
                    <w:spacing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Każda szkoła może dołączyć do programu w dowolnym momencie w ciągu roku i realizować go według własnego tempa i harmonogramu. 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br/>
                    <w:t>Startujemy od 12 września.</w:t>
                  </w: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1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  <w:gridCol w:w="600"/>
                    <w:gridCol w:w="3750"/>
                  </w:tblGrid>
                  <w:tr w:rsidR="00DD4C29">
                    <w:trPr>
                      <w:trHeight w:val="300"/>
                    </w:trPr>
                    <w:tc>
                      <w:tcPr>
                        <w:tcW w:w="3750" w:type="dxa"/>
                        <w:vAlign w:val="bottom"/>
                      </w:tcPr>
                      <w:p w:rsidR="00DD4C29" w:rsidRDefault="00DD4C29">
                        <w:pPr>
                          <w:spacing w:after="150" w:line="396" w:lineRule="auto"/>
                          <w:rPr>
                            <w:rFonts w:ascii="Arial" w:hAnsi="Arial" w:cs="Arial"/>
                            <w:color w:val="515856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color w:val="515856"/>
                            <w:sz w:val="24"/>
                            <w:szCs w:val="24"/>
                            <w:lang w:eastAsia="pl-PL"/>
                          </w:rPr>
                          <w:t>Jeśli brali Państwo udział w NWKP w ubiegłych latach wystarczy, że koordynator zaloguje się do aplikacji.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DD4C29">
                          <w:trPr>
                            <w:trHeight w:val="20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4C29" w:rsidRDefault="00DD4C29">
                              <w:pPr>
                                <w:rPr>
                                  <w:rFonts w:ascii="Arial" w:hAnsi="Arial" w:cs="Arial"/>
                                  <w:color w:val="515856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DD4C29" w:rsidRDefault="00DD4C2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DD4C2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37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DD4C29">
                                <w:tc>
                                  <w:tcPr>
                                    <w:tcW w:w="0" w:type="auto"/>
                                    <w:shd w:val="clear" w:color="auto" w:fill="007BFF"/>
                                    <w:tcMar>
                                      <w:top w:w="210" w:type="dxa"/>
                                      <w:left w:w="375" w:type="dxa"/>
                                      <w:bottom w:w="210" w:type="dxa"/>
                                      <w:right w:w="375" w:type="dxa"/>
                                    </w:tcMar>
                                    <w:vAlign w:val="center"/>
                                  </w:tcPr>
                                  <w:p w:rsidR="00DD4C29" w:rsidRDefault="00DD4C29">
                                    <w:pPr>
                                      <w:wordWrap w:val="0"/>
                                      <w:spacing w:line="240" w:lineRule="atLeast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pacing w:val="6"/>
                                        <w:sz w:val="21"/>
                                        <w:szCs w:val="21"/>
                                        <w:lang w:eastAsia="pl-PL"/>
                                      </w:rPr>
                                    </w:pPr>
                                    <w:hyperlink r:id="rId5" w:tgtFrame="_blank" w:history="1">
                                      <w:r>
                                        <w:rPr>
                                          <w:rStyle w:val="Hipercze"/>
                                          <w:rFonts w:ascii="Arial" w:hAnsi="Arial" w:cs="Arial"/>
                                          <w:color w:val="FFFFFF"/>
                                          <w:spacing w:val="6"/>
                                          <w:sz w:val="21"/>
                                          <w:szCs w:val="21"/>
                                          <w:u w:val="none"/>
                                          <w:lang w:eastAsia="pl-PL"/>
                                        </w:rPr>
                                        <w:t>Zaloguj się do aplikacji</w:t>
                                      </w:r>
                                    </w:hyperlink>
                                  </w:p>
                                  <w:p w:rsidR="00DD4C29" w:rsidRDefault="00DD4C29">
                                    <w:pPr>
                                      <w:wordWrap w:val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D4C29" w:rsidRDefault="00DD4C2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DD4C29" w:rsidRDefault="00DD4C2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DD4C29" w:rsidRDefault="00DD4C2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750" w:type="dxa"/>
                        <w:vAlign w:val="bottom"/>
                      </w:tcPr>
                      <w:p w:rsidR="00DD4C29" w:rsidRDefault="00DD4C29">
                        <w:pPr>
                          <w:spacing w:after="150" w:line="396" w:lineRule="auto"/>
                          <w:rPr>
                            <w:rFonts w:ascii="Arial" w:hAnsi="Arial" w:cs="Arial"/>
                            <w:color w:val="515856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color w:val="515856"/>
                            <w:sz w:val="24"/>
                            <w:szCs w:val="24"/>
                            <w:lang w:eastAsia="pl-PL"/>
                          </w:rPr>
                          <w:t>Jeśli są Państwo zainteresowani bezpłatnym udziałem w tegorocznej edycji projektu zapisy startują od dzisiaj.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DD4C29">
                          <w:trPr>
                            <w:trHeight w:val="20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4C29" w:rsidRDefault="00DD4C29">
                              <w:pPr>
                                <w:rPr>
                                  <w:rFonts w:ascii="Arial" w:hAnsi="Arial" w:cs="Arial"/>
                                  <w:color w:val="515856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DD4C29" w:rsidRDefault="00DD4C2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DD4C2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37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DD4C29">
                                <w:tc>
                                  <w:tcPr>
                                    <w:tcW w:w="0" w:type="auto"/>
                                    <w:shd w:val="clear" w:color="auto" w:fill="007BFF"/>
                                    <w:tcMar>
                                      <w:top w:w="210" w:type="dxa"/>
                                      <w:left w:w="375" w:type="dxa"/>
                                      <w:bottom w:w="210" w:type="dxa"/>
                                      <w:right w:w="375" w:type="dxa"/>
                                    </w:tcMar>
                                    <w:vAlign w:val="center"/>
                                  </w:tcPr>
                                  <w:p w:rsidR="00DD4C29" w:rsidRDefault="00DD4C29">
                                    <w:pPr>
                                      <w:wordWrap w:val="0"/>
                                      <w:spacing w:line="240" w:lineRule="atLeast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pacing w:val="6"/>
                                        <w:sz w:val="21"/>
                                        <w:szCs w:val="21"/>
                                        <w:lang w:eastAsia="pl-PL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Hipercze"/>
                                          <w:rFonts w:ascii="Arial" w:hAnsi="Arial" w:cs="Arial"/>
                                          <w:color w:val="FFFFFF"/>
                                          <w:spacing w:val="6"/>
                                          <w:sz w:val="21"/>
                                          <w:szCs w:val="21"/>
                                          <w:u w:val="none"/>
                                          <w:lang w:eastAsia="pl-PL"/>
                                        </w:rPr>
                                        <w:t>Zapisz swoją szkołę</w:t>
                                      </w:r>
                                    </w:hyperlink>
                                  </w:p>
                                  <w:p w:rsidR="00DD4C29" w:rsidRDefault="00DD4C29">
                                    <w:pPr>
                                      <w:wordWrap w:val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D4C29" w:rsidRDefault="00DD4C2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DD4C29" w:rsidRDefault="00DD4C2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DD4C29" w:rsidRDefault="00DD4C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D4C29">
              <w:trPr>
                <w:trHeight w:val="4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DD4C29" w:rsidRDefault="00DD4C29">
                  <w:pPr>
                    <w:spacing w:after="24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W ciągu dwóch lat ponad 350 szkół zrealizowało pełny cykl działań składających się na NWKP i zostało nagrodzonych Certyfikatem!</w:t>
                  </w:r>
                </w:p>
                <w:p w:rsidR="00DD4C29" w:rsidRDefault="00DD4C29">
                  <w:pPr>
                    <w:spacing w:after="24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Aż 97% szkolnych koordynatorów stwierdziło, że jedną z najbardziej przydatnych rzeczy w realizacji szkolnej inicjatywy profilaktycznej NWKP, 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lastRenderedPageBreak/>
                    <w:t xml:space="preserve">była 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szybka i aktualna diagnoza kondycji psychicznej młodzieży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. Większość uznała także, że można je wykorzystać 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do aktualizacji szkolnego programu wychowawczo-profilaktycznego.</w:t>
                  </w:r>
                </w:p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Z doświadczenia szkolnych koordynatorów NWKP:</w:t>
                  </w:r>
                </w:p>
                <w:p w:rsidR="00DD4C29" w:rsidRDefault="00DD4C29">
                  <w:pPr>
                    <w:spacing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 xml:space="preserve">„Jestem pedagogiem w dużej szkole.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Nawigacja w Każdą Pogodę jest pierwszym programem, którego realizacja mnie nie obciążyła dodatkowo.</w:t>
                  </w: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 xml:space="preserve"> Ktoś za mnie przeprowadził badania i podał gotowe wyniki. Mało tego, otrzymałam gotowe prezentacje z wynikami. Czułam się jakbym otrzymała prezent."</w:t>
                  </w: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br/>
                    <w:t xml:space="preserve">„Program daje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przydatne materiały</w:t>
                  </w: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 xml:space="preserve"> w postaci ankiet do diagnozy wszystkich czyli uczniów, nauczycieli i rodziców. Przedstawione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wyniki diagnozy są wyczerpująco opisane i zwizualizowane</w:t>
                  </w: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, ponadto są ciekawe scenariusze, które mogą być wykorzystane także po zakończeniu programu."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  <w:t>Jeżeli chcą Państwo skorzystać z diagnozy w ramach NWKP zapraszamy do zgłoszenia swojej szkoły już dziś!</w:t>
                  </w: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50"/>
                  </w:tblGrid>
                  <w:tr w:rsidR="00DD4C2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7BFF"/>
                        <w:tcMar>
                          <w:top w:w="210" w:type="dxa"/>
                          <w:left w:w="375" w:type="dxa"/>
                          <w:bottom w:w="210" w:type="dxa"/>
                          <w:right w:w="375" w:type="dxa"/>
                        </w:tcMar>
                        <w:vAlign w:val="center"/>
                      </w:tcPr>
                      <w:p w:rsidR="00DD4C29" w:rsidRDefault="00DD4C29">
                        <w:pPr>
                          <w:wordWrap w:val="0"/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FFFFFF"/>
                            <w:spacing w:val="6"/>
                            <w:sz w:val="21"/>
                            <w:szCs w:val="21"/>
                            <w:lang w:eastAsia="pl-PL"/>
                          </w:rPr>
                        </w:pPr>
                        <w:hyperlink r:id="rId7" w:tgtFrame="_blank" w:history="1">
                          <w:r>
                            <w:rPr>
                              <w:rStyle w:val="Hipercze"/>
                              <w:rFonts w:ascii="Arial" w:hAnsi="Arial" w:cs="Arial"/>
                              <w:b/>
                              <w:bCs/>
                              <w:color w:val="FFFFFF"/>
                              <w:spacing w:val="6"/>
                              <w:sz w:val="21"/>
                              <w:szCs w:val="21"/>
                              <w:u w:val="none"/>
                              <w:lang w:eastAsia="pl-PL"/>
                            </w:rPr>
                            <w:t>Zapisz szkołę i uzyskaj dostęp do diagnozy NWKP</w:t>
                          </w:r>
                        </w:hyperlink>
                      </w:p>
                      <w:p w:rsidR="00DD4C29" w:rsidRDefault="00DD4C29">
                        <w:pPr>
                          <w:wordWrap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DD4C29" w:rsidRDefault="00DD4C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DD4C29" w:rsidRDefault="00DD4C29">
                  <w:pPr>
                    <w:spacing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Szkolna inicjatywa profilaktyczna to także obszerny zestaw materiałów profilaktycznych. Zawiera on zarówno 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gotowe scenariusze lekcji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uwzględniające wyniki badań przeprowadzonych w danej szkole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, jak również inspiracje do tworzenia własnych zajęć wspierających kondycję psychiczną młodzieży.</w:t>
                  </w: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lastRenderedPageBreak/>
                    <w:t>Z doświadczenia szkolnych koordynatorów NWKP: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„Dobrze przygotowane materiały zdecydowanie ułatwiły przeprowadzenie zajęć. Gotowe prezentacje dokładnie dopasowane do scenariuszy były bardzo dużym ułatwieniem”</w:t>
                  </w:r>
                </w:p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„Program jest bardzo uniwersalny, można dostosować go do indywidualnych potrzeb każdej klasy i modyfikować...”</w:t>
                  </w:r>
                </w:p>
                <w:p w:rsidR="00DD4C29" w:rsidRDefault="00DD4C29">
                  <w:pPr>
                    <w:spacing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 xml:space="preserve">„9 wskazówek, na których bazuje program są naprawdę przydatne w codziennym życiu uczniów, a także nauczycieli i rodziców...” </w:t>
                  </w: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28"/>
                  </w:tblGrid>
                  <w:tr w:rsidR="00DD4C2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7BFF"/>
                        <w:tcMar>
                          <w:top w:w="210" w:type="dxa"/>
                          <w:left w:w="375" w:type="dxa"/>
                          <w:bottom w:w="210" w:type="dxa"/>
                          <w:right w:w="375" w:type="dxa"/>
                        </w:tcMar>
                        <w:vAlign w:val="center"/>
                      </w:tcPr>
                      <w:p w:rsidR="00DD4C29" w:rsidRDefault="00DD4C29">
                        <w:pPr>
                          <w:wordWrap w:val="0"/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FFFFFF"/>
                            <w:spacing w:val="6"/>
                            <w:sz w:val="21"/>
                            <w:szCs w:val="21"/>
                            <w:lang w:eastAsia="pl-PL"/>
                          </w:rPr>
                        </w:pPr>
                        <w:hyperlink r:id="rId8" w:tgtFrame="_blank" w:history="1">
                          <w:r>
                            <w:rPr>
                              <w:rStyle w:val="Hipercze"/>
                              <w:rFonts w:ascii="Arial" w:hAnsi="Arial" w:cs="Arial"/>
                              <w:b/>
                              <w:bCs/>
                              <w:color w:val="FFFFFF"/>
                              <w:spacing w:val="6"/>
                              <w:sz w:val="21"/>
                              <w:szCs w:val="21"/>
                              <w:u w:val="none"/>
                              <w:lang w:eastAsia="pl-PL"/>
                            </w:rPr>
                            <w:t>Zgłoś swoją szkołę i uzyskaj dostęp do materiałów NWKP</w:t>
                          </w:r>
                        </w:hyperlink>
                      </w:p>
                      <w:p w:rsidR="00DD4C29" w:rsidRDefault="00DD4C29">
                        <w:pPr>
                          <w:wordWrap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DD4C29" w:rsidRDefault="00DD4C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NWKP bazuje na 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darmowej, intuicyjnej aplikacji internetowej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. Daje ona dostęp do wszystkich materiałów merytorycznych umożliwiając zapoznanie się z projektem oraz jego realizację w szkole. </w:t>
                  </w:r>
                </w:p>
                <w:p w:rsidR="00DD4C29" w:rsidRDefault="00DD4C29">
                  <w:pPr>
                    <w:spacing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Dla szkolnych koordynatorów oferujemy </w:t>
                  </w: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przeszkolenie online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 xml:space="preserve"> z działania aplikacji i wszystkich narzędzi. Najbliższe szkolenie już we wrześniu.</w:t>
                  </w: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DD4C29" w:rsidRDefault="00DD4C29">
                  <w:pPr>
                    <w:spacing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15856"/>
                      <w:sz w:val="24"/>
                      <w:szCs w:val="24"/>
                      <w:lang w:eastAsia="pl-PL"/>
                    </w:rPr>
                    <w:t>Z doświadczenia szkolnych koordynatorów NWKP:</w:t>
                  </w: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br/>
                    <w:t xml:space="preserve">„Największym atutem, biorąc pod uwagę specyfikę pracy nauczyciela, jest darmowe przeszkolenie. Organizatorzy zapewniają gotowe scenariusze zajęć, dzięki czemu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nawet najmniej  doświadczeni wychowawcy mogą z łatwością zaangażować się w projekt.</w:t>
                  </w:r>
                  <w:r>
                    <w:rPr>
                      <w:rFonts w:ascii="Arial" w:hAnsi="Arial" w:cs="Arial"/>
                      <w:i/>
                      <w:iCs/>
                      <w:color w:val="515856"/>
                      <w:sz w:val="24"/>
                      <w:szCs w:val="24"/>
                      <w:lang w:eastAsia="pl-PL"/>
                    </w:rPr>
                    <w:t>”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  <w:t>Jeśli chcą Państwo bliżej zapoznać się z naszymi narzędziami zachęcamy, by zapisać szkołę już dziś!</w:t>
                  </w: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9"/>
                  </w:tblGrid>
                  <w:tr w:rsidR="00DD4C2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C107"/>
                        <w:tcMar>
                          <w:top w:w="210" w:type="dxa"/>
                          <w:left w:w="375" w:type="dxa"/>
                          <w:bottom w:w="210" w:type="dxa"/>
                          <w:right w:w="375" w:type="dxa"/>
                        </w:tcMar>
                        <w:vAlign w:val="center"/>
                      </w:tcPr>
                      <w:p w:rsidR="00DD4C29" w:rsidRDefault="00DD4C29">
                        <w:pPr>
                          <w:wordWrap w:val="0"/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FFFFFF"/>
                            <w:spacing w:val="6"/>
                            <w:sz w:val="21"/>
                            <w:szCs w:val="21"/>
                            <w:lang w:eastAsia="pl-PL"/>
                          </w:rPr>
                        </w:pPr>
                        <w:hyperlink r:id="rId9" w:tgtFrame="_blank" w:history="1">
                          <w:r>
                            <w:rPr>
                              <w:rStyle w:val="Hipercze"/>
                              <w:rFonts w:ascii="Arial" w:hAnsi="Arial" w:cs="Arial"/>
                              <w:color w:val="FFFFFF"/>
                              <w:spacing w:val="6"/>
                              <w:sz w:val="21"/>
                              <w:szCs w:val="21"/>
                              <w:u w:val="none"/>
                              <w:lang w:eastAsia="pl-PL"/>
                            </w:rPr>
                            <w:t>Zapisz szkołę do NWKP</w:t>
                          </w:r>
                        </w:hyperlink>
                      </w:p>
                      <w:p w:rsidR="00DD4C29" w:rsidRDefault="00DD4C29">
                        <w:pPr>
                          <w:wordWrap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DD4C29" w:rsidRDefault="00DD4C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Więcej informacji można znaleźć tutaj: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</w:r>
                  <w:hyperlink r:id="rId10" w:history="1">
                    <w:r>
                      <w:rPr>
                        <w:rStyle w:val="Hipercze"/>
                        <w:rFonts w:ascii="Arial" w:hAnsi="Arial" w:cs="Arial"/>
                        <w:color w:val="2CB191"/>
                        <w:sz w:val="24"/>
                        <w:szCs w:val="24"/>
                        <w:lang w:eastAsia="pl-PL"/>
                      </w:rPr>
                      <w:t>https://ipzin.org/nawigacja-w-kazda-pogode/</w:t>
                    </w:r>
                  </w:hyperlink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  <w:t>Zgłoszenia do projektu:</w:t>
                  </w: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br/>
                  </w:r>
                  <w:hyperlink r:id="rId11" w:tgtFrame="_blank" w:history="1">
                    <w:r>
                      <w:rPr>
                        <w:rStyle w:val="Hipercze"/>
                        <w:rFonts w:ascii="Arial" w:hAnsi="Arial" w:cs="Arial"/>
                        <w:color w:val="2CB191"/>
                        <w:sz w:val="24"/>
                        <w:szCs w:val="24"/>
                        <w:lang w:eastAsia="pl-PL"/>
                      </w:rPr>
                      <w:t>https://ipzin.org/nwkp_rejestracja/</w:t>
                    </w:r>
                  </w:hyperlink>
                </w:p>
                <w:p w:rsidR="00DD4C29" w:rsidRDefault="00DD4C29">
                  <w:pPr>
                    <w:spacing w:after="150" w:line="396" w:lineRule="auto"/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  <w:t>Zapraszamy do współpracy!</w:t>
                  </w:r>
                </w:p>
              </w:tc>
            </w:tr>
            <w:tr w:rsidR="00DD4C29">
              <w:trPr>
                <w:trHeight w:val="2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Arial" w:hAnsi="Arial" w:cs="Arial"/>
                      <w:color w:val="515856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D4C29" w:rsidRDefault="00DD4C29" w:rsidP="00DD4C29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4C29" w:rsidTr="00DD4C2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D4C29">
              <w:trPr>
                <w:trHeight w:val="4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D4C2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  <w:gridCol w:w="600"/>
                    <w:gridCol w:w="3750"/>
                  </w:tblGrid>
                  <w:tr w:rsidR="00DD4C29">
                    <w:trPr>
                      <w:trHeight w:val="300"/>
                      <w:jc w:val="center"/>
                    </w:trPr>
                    <w:tc>
                      <w:tcPr>
                        <w:tcW w:w="3750" w:type="dxa"/>
                        <w:hideMark/>
                      </w:tcPr>
                      <w:p w:rsidR="00DD4C29" w:rsidRDefault="00DD4C29">
                        <w:pPr>
                          <w:spacing w:after="90" w:line="300" w:lineRule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  <w:lang w:eastAsia="pl-PL"/>
                          </w:rPr>
                          <w:t>Instytut Profilaktyki Zintegrowanej</w:t>
                        </w:r>
                      </w:p>
                      <w:p w:rsidR="00DD4C29" w:rsidRDefault="00DD4C2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ul. Berensona 12 m. 24 03-287 Warszawa (Białołęka), Warszawa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br/>
                          <w:t xml:space="preserve">Poland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DD4C29">
                          <w:trPr>
                            <w:trHeight w:val="1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4C29" w:rsidRDefault="00DD4C2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D4C2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DD4C2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4C29" w:rsidRDefault="00DD4C2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D4C29" w:rsidRDefault="00DD4C2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DD4C29" w:rsidRDefault="00DD4C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DD4C29" w:rsidRDefault="00DD4C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DD4C29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4C29" w:rsidRDefault="00DD4C2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D4C2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4C29" w:rsidRDefault="00DD4C29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color w:val="515856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ipercze"/>
                                    <w:rFonts w:ascii="Arial" w:hAnsi="Arial" w:cs="Arial"/>
                                    <w:color w:val="515856"/>
                                    <w:sz w:val="21"/>
                                    <w:szCs w:val="21"/>
                                    <w:lang w:eastAsia="pl-PL"/>
                                  </w:rPr>
                                  <w:t>Jeśli nie chcesz otrzymywać od nas wiadomości możesz się wypisać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515856"/>
                                  <w:sz w:val="21"/>
                                  <w:szCs w:val="21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D4C29" w:rsidRDefault="00DD4C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DD4C29" w:rsidRDefault="00DD4C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D4C29">
              <w:trPr>
                <w:trHeight w:val="4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4C29" w:rsidRDefault="00DD4C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D4C29" w:rsidRDefault="00DD4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25893" w:rsidRDefault="00B25893">
      <w:bookmarkStart w:id="0" w:name="_GoBack"/>
      <w:bookmarkEnd w:id="0"/>
    </w:p>
    <w:sectPr w:rsidR="00B2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F8"/>
    <w:rsid w:val="00B25893"/>
    <w:rsid w:val="00DD4C29"/>
    <w:rsid w:val="00D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BBF1-FE34-42A6-8DA2-F8BD5E2F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C2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4C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bbd.clicks.mlsend.com/te/cl/eyJ2Ijoie1wiYVwiOjQwMjg1MyxcImxcIjo5OTAxMDExNzU2OTA4Njg4NSxcInJcIjo5OTAxMDExNzgzNDM3Njc5M30iLCJzIjoiNjU5NTAyYTZkMDU5YzkzNyJ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drbbd.clicks.mlsend.com/te/cl/eyJ2Ijoie1wiYVwiOjQwMjg1MyxcImxcIjo5OTAxMDExNzU2MTc0Njg0OSxcInJcIjo5OTAxMDExNzgzNDM3Njc5M30iLCJzIjoiYWNmZDE4YjJiMjY2MTVlNSJ9" TargetMode="External"/><Relationship Id="rId12" Type="http://schemas.openxmlformats.org/officeDocument/2006/relationships/hyperlink" Target="https://ldrbbd.clicks.mlsend.com/te/cl/eyJ2Ijoie1wiYVwiOjQwMjg1MyxcImxcIjo5OTAxMDExNzU5OTQ5NTYwNCxcInJcIjo5OTAxMDExNzgzNDM3Njc5M30iLCJzIjoiYmIxZjAzZGE4NGU3ZTYzZCJ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drbbd.clicks.mlsend.com/te/cl/eyJ2Ijoie1wiYVwiOjQwMjg1MyxcImxcIjo5OTAxMDExNzU1NjUwMzk2NyxcInJcIjo5OTAxMDExNzgzNDM3Njc5M30iLCJzIjoiMWEzNDdjNDg2NDM2YzNiOSJ9" TargetMode="External"/><Relationship Id="rId11" Type="http://schemas.openxmlformats.org/officeDocument/2006/relationships/hyperlink" Target="https://ldrbbd.clicks.mlsend.com/te/cl/eyJ2Ijoie1wiYVwiOjQwMjg1MyxcImxcIjo5OTAxMDExNzU5MTEwNjk5MSxcInJcIjo5OTAxMDExNzgzNDM3Njc5M30iLCJzIjoiYzI2OGZiNGJhNjMzOGUxMCJ9" TargetMode="External"/><Relationship Id="rId5" Type="http://schemas.openxmlformats.org/officeDocument/2006/relationships/hyperlink" Target="https://ldrbbd.clicks.mlsend.com/te/cl/eyJ2Ijoie1wiYVwiOjQwMjg1MyxcImxcIjo5OTAxMDExNzU1MTI2MTA4NSxcInJcIjo5OTAxMDExNzgzNDM3Njc5M30iLCJzIjoiZjI1ZjljMjg3NGJlNTNhOCJ9" TargetMode="External"/><Relationship Id="rId10" Type="http://schemas.openxmlformats.org/officeDocument/2006/relationships/hyperlink" Target="https://ldrbbd.clicks.mlsend.com/te/cl/eyJ2Ijoie1wiYVwiOjQwMjg1MyxcImxcIjo5OTAxMDExNzU3OTU3MjY1MCxcInJcIjo5OTAxMDExNzgzNDM3Njc5M30iLCJzIjoiYmEzOTZjNDk5N2M2ZjFkMyJ9" TargetMode="External"/><Relationship Id="rId4" Type="http://schemas.openxmlformats.org/officeDocument/2006/relationships/hyperlink" Target="https://ldrbbd.clicks.mlsend.com/te/cl/eyJ2Ijoie1wiYVwiOjQwMjg1MyxcImxcIjo5OTAxMDExNzU0MzkyMTA1MCxcInJcIjo5OTAxMDExNzgzNDM3Njc5M30iLCJzIjoiZWZiOTE2ZTRhNGNjZmNhZiJ9" TargetMode="External"/><Relationship Id="rId9" Type="http://schemas.openxmlformats.org/officeDocument/2006/relationships/hyperlink" Target="https://ldrbbd.clicks.mlsend.com/te/cl/eyJ2Ijoie1wiYVwiOjQwMjg1MyxcImxcIjo5OTAxMDExNzU3NTM3ODM0NCxcInJcIjo5OTAxMDExNzgzNDM3Njc5M30iLCJzIjoiMmUwMzdjYzBiOGM3NTAzZCJ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1041</Words>
  <Characters>6249</Characters>
  <Application>Microsoft Office Word</Application>
  <DocSecurity>0</DocSecurity>
  <Lines>52</Lines>
  <Paragraphs>14</Paragraphs>
  <ScaleCrop>false</ScaleCrop>
  <Company>Kuratorium Oświaty w Warszawie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3</cp:revision>
  <dcterms:created xsi:type="dcterms:W3CDTF">2023-09-13T08:04:00Z</dcterms:created>
  <dcterms:modified xsi:type="dcterms:W3CDTF">2023-09-13T08:07:00Z</dcterms:modified>
</cp:coreProperties>
</file>