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1AF3" w14:textId="77777777" w:rsidR="00EE4374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14:paraId="0206D12B" w14:textId="77777777" w:rsidR="00B34987" w:rsidRPr="002A2300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2A2300">
        <w:rPr>
          <w:rFonts w:eastAsia="Times New Roman" w:cs="Times New Roman"/>
          <w:b/>
          <w:bCs/>
          <w:kern w:val="0"/>
          <w:lang w:eastAsia="pl-PL" w:bidi="ar-SA"/>
        </w:rPr>
        <w:t>KONKURSY PRZEDMIOTOWE MKO</w:t>
      </w:r>
    </w:p>
    <w:p w14:paraId="5A92FFD0" w14:textId="77777777" w:rsidR="00B34987" w:rsidRPr="002A2300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2A2300">
        <w:rPr>
          <w:rFonts w:eastAsia="Times New Roman" w:cs="Times New Roman"/>
          <w:b/>
          <w:bCs/>
          <w:kern w:val="0"/>
          <w:lang w:eastAsia="pl-PL" w:bidi="ar-SA"/>
        </w:rPr>
        <w:t>DLA UCZNIÓW WOJEWÓDZTWA MAZOWIECKIEGO</w:t>
      </w:r>
    </w:p>
    <w:p w14:paraId="546CBA50" w14:textId="77777777" w:rsidR="00B34987" w:rsidRPr="002A2300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2A2300">
        <w:rPr>
          <w:rFonts w:eastAsia="Times New Roman" w:cs="Times New Roman"/>
          <w:b/>
          <w:bCs/>
          <w:kern w:val="0"/>
          <w:lang w:eastAsia="pl-PL" w:bidi="ar-SA"/>
        </w:rPr>
        <w:t>W ROKU SZKOLNYM 2023/2024</w:t>
      </w:r>
    </w:p>
    <w:p w14:paraId="6A34612F" w14:textId="77777777" w:rsidR="00B34987" w:rsidRPr="002A2300" w:rsidRDefault="00B34987" w:rsidP="00B34987">
      <w:pPr>
        <w:widowControl/>
        <w:spacing w:line="360" w:lineRule="auto"/>
        <w:jc w:val="center"/>
        <w:rPr>
          <w:rFonts w:eastAsia="Times New Roman" w:cs="Times New Roman"/>
          <w:b/>
          <w:bCs/>
          <w:lang w:eastAsia="pl-PL" w:bidi="ar-SA"/>
        </w:rPr>
      </w:pPr>
    </w:p>
    <w:p w14:paraId="4E0B312E" w14:textId="77777777" w:rsidR="00B34987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2A2300">
        <w:rPr>
          <w:rFonts w:eastAsia="Times New Roman" w:cs="Times New Roman"/>
          <w:b/>
          <w:bCs/>
          <w:kern w:val="0"/>
          <w:lang w:eastAsia="pl-PL" w:bidi="ar-SA"/>
        </w:rPr>
        <w:t>PROGRAM MERYTORYCZN</w:t>
      </w:r>
      <w:r>
        <w:rPr>
          <w:rFonts w:eastAsia="Times New Roman" w:cs="Times New Roman"/>
          <w:b/>
          <w:bCs/>
          <w:kern w:val="0"/>
          <w:lang w:eastAsia="pl-PL" w:bidi="ar-SA"/>
        </w:rPr>
        <w:t>Y</w:t>
      </w:r>
      <w:r w:rsidRPr="002A2300">
        <w:rPr>
          <w:rFonts w:eastAsia="Times New Roman" w:cs="Times New Roman"/>
          <w:b/>
          <w:bCs/>
          <w:kern w:val="0"/>
          <w:lang w:eastAsia="pl-PL" w:bidi="ar-SA"/>
        </w:rPr>
        <w:t xml:space="preserve"> PRZEDMIOTOWEGO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2A2300">
        <w:rPr>
          <w:rFonts w:eastAsia="Times New Roman" w:cs="Times New Roman"/>
          <w:b/>
          <w:bCs/>
          <w:kern w:val="0"/>
          <w:lang w:eastAsia="pl-PL" w:bidi="ar-SA"/>
        </w:rPr>
        <w:t xml:space="preserve">KONKURSU </w:t>
      </w:r>
    </w:p>
    <w:p w14:paraId="5371DA81" w14:textId="7334DCE5" w:rsidR="00B34987" w:rsidRPr="002A2300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 w:rsidRPr="002A2300">
        <w:rPr>
          <w:rFonts w:eastAsia="Times New Roman" w:cs="Times New Roman"/>
          <w:b/>
          <w:bCs/>
          <w:kern w:val="0"/>
          <w:lang w:eastAsia="pl-PL" w:bidi="ar-SA"/>
        </w:rPr>
        <w:t>JĘZYKA FRANCUSKIEGO DLA UCZNIÓW SZKÓŁ PODSTAWOWYCH</w:t>
      </w:r>
    </w:p>
    <w:p w14:paraId="51D87B60" w14:textId="77777777" w:rsidR="00B34987" w:rsidRPr="002A2300" w:rsidRDefault="00B34987" w:rsidP="00B34987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7901FD05" w14:textId="77777777" w:rsidR="00B34987" w:rsidRPr="002A2300" w:rsidRDefault="00B34987" w:rsidP="00B34987">
      <w:pPr>
        <w:widowControl/>
        <w:suppressAutoHyphens w:val="0"/>
        <w:spacing w:line="360" w:lineRule="auto"/>
        <w:rPr>
          <w:rFonts w:eastAsia="Calibri" w:cs="Times New Roman"/>
          <w:b/>
          <w:kern w:val="0"/>
          <w:lang w:eastAsia="en-US" w:bidi="ar-SA"/>
        </w:rPr>
      </w:pPr>
      <w:r w:rsidRPr="002A2300">
        <w:rPr>
          <w:rFonts w:eastAsia="Calibri" w:cs="Times New Roman"/>
          <w:b/>
          <w:kern w:val="0"/>
          <w:lang w:eastAsia="en-US" w:bidi="ar-SA"/>
        </w:rPr>
        <w:t>I. CELE KONKURSU</w:t>
      </w:r>
    </w:p>
    <w:p w14:paraId="5C549F47" w14:textId="77777777" w:rsidR="00B34987" w:rsidRPr="002A2300" w:rsidRDefault="00B34987" w:rsidP="00B34987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Kształcenie umiejętności samodzielnego uczenia się języka francuskiego, w tym również zdobywania wiedzy o krajach francuskojęzycznych – ich historii, geografii, kulturze, życiu społecznym i politycznym, miejscu w Europie i na świecie.</w:t>
      </w:r>
    </w:p>
    <w:p w14:paraId="356F4760" w14:textId="77777777" w:rsidR="00B34987" w:rsidRPr="002A2300" w:rsidRDefault="00B34987" w:rsidP="00B34987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Wdrażanie uczniów do biegłego posługiwania się językiem francuskim w kontaktach z cudzoziemcami oraz podczas korzystania ze źródeł obcojęzycznych.</w:t>
      </w:r>
    </w:p>
    <w:p w14:paraId="09120CE3" w14:textId="77777777" w:rsidR="00B34987" w:rsidRPr="002A2300" w:rsidRDefault="00B34987" w:rsidP="00B34987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Kształcenie umiejętności krytycznego myślenia oraz wykorzystania znajomości języka francuskiego w praktyce.</w:t>
      </w:r>
    </w:p>
    <w:p w14:paraId="1485203B" w14:textId="77777777" w:rsidR="00B34987" w:rsidRPr="002A2300" w:rsidRDefault="00B34987" w:rsidP="00B34987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Rozbudzanie ciekawości poznawczej i motywacji uczniów do dalszego uczenia się języków obcych i innych przedmiotów oraz kształtowanie postawy tolerancji wobec innych narodów, ich kultury i języka.</w:t>
      </w:r>
    </w:p>
    <w:p w14:paraId="52324103" w14:textId="77777777" w:rsidR="00B34987" w:rsidRPr="002A2300" w:rsidRDefault="00B34987" w:rsidP="00B34987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Popularyzacja postawy otwartości wobec zjawisk interkulturowych w celu znalezienia podobieństw i różnic w odniesieniu do kultury własnego narodu.</w:t>
      </w:r>
    </w:p>
    <w:p w14:paraId="6CF4F82A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CE14890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A2300">
        <w:rPr>
          <w:rFonts w:eastAsia="Calibri" w:cs="Times New Roman"/>
          <w:b/>
          <w:kern w:val="0"/>
          <w:lang w:eastAsia="en-US" w:bidi="ar-SA"/>
        </w:rPr>
        <w:t>II. WYMAGANIA KONKURSU</w:t>
      </w:r>
    </w:p>
    <w:p w14:paraId="39A985F8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Konkurs języka francuskiego obejmuje i poszerza treści Podstaw programowych kształcenia ogólnego z języków obcych w oparciu o:</w:t>
      </w:r>
    </w:p>
    <w:p w14:paraId="378543C6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 xml:space="preserve">Rozporządzenie Ministra Edukacji Narodowej z dnia 14 lutego 2017 r. </w:t>
      </w:r>
      <w:r w:rsidRPr="002A2300">
        <w:rPr>
          <w:rFonts w:eastAsia="Calibri" w:cs="Times New Roman"/>
          <w:i/>
          <w:iCs/>
          <w:kern w:val="0"/>
          <w:lang w:eastAsia="en-US" w:bidi="ar-SA"/>
        </w:rPr>
        <w:t>w sprawie podstawy programowej wychowania przedszkolnego oraz podstawy programowej kształcenia ogólnego dla 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0E85E41D" w14:textId="77777777" w:rsidR="00B34987" w:rsidRPr="002A2300" w:rsidRDefault="00B34987" w:rsidP="00B34987">
      <w:pPr>
        <w:widowControl/>
        <w:suppressAutoHyphens w:val="0"/>
        <w:spacing w:line="360" w:lineRule="auto"/>
        <w:rPr>
          <w:rFonts w:eastAsia="Calibri" w:cs="Times New Roman"/>
          <w:b/>
          <w:bCs/>
          <w:kern w:val="0"/>
          <w:lang w:eastAsia="en-US" w:bidi="ar-SA"/>
        </w:rPr>
      </w:pPr>
      <w:r w:rsidRPr="002A2300">
        <w:rPr>
          <w:rFonts w:eastAsia="Calibri" w:cs="Times New Roman"/>
          <w:lang w:eastAsia="en-US" w:bidi="ar-SA"/>
        </w:rPr>
        <w:br w:type="page"/>
      </w:r>
      <w:r w:rsidRPr="002A2300">
        <w:rPr>
          <w:rFonts w:eastAsia="Calibri" w:cs="Times New Roman"/>
          <w:b/>
          <w:bCs/>
          <w:kern w:val="0"/>
          <w:lang w:eastAsia="en-US" w:bidi="ar-SA"/>
        </w:rPr>
        <w:lastRenderedPageBreak/>
        <w:t>III. ZAKRES MERYTORYCZNY KONKURSU</w:t>
      </w:r>
    </w:p>
    <w:p w14:paraId="418CF691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Uczestnicy konkursu powinni, na poszczególnych etapach, wykazać się wiadomościami i umiejętnościami obejmującymi wskazane treści.</w:t>
      </w:r>
    </w:p>
    <w:p w14:paraId="57DBDDD5" w14:textId="77777777" w:rsidR="00B34987" w:rsidRPr="002A2300" w:rsidRDefault="00B34987" w:rsidP="00B34987">
      <w:pPr>
        <w:widowControl/>
        <w:suppressAutoHyphens w:val="0"/>
        <w:spacing w:before="240"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A2300">
        <w:rPr>
          <w:rFonts w:eastAsia="Calibri" w:cs="Times New Roman"/>
          <w:b/>
          <w:kern w:val="0"/>
          <w:lang w:eastAsia="en-US" w:bidi="ar-SA"/>
        </w:rPr>
        <w:t>ETAP SZKOLNY</w:t>
      </w:r>
    </w:p>
    <w:p w14:paraId="28DA2752" w14:textId="77777777" w:rsidR="00B34987" w:rsidRPr="002A2300" w:rsidRDefault="00B34987" w:rsidP="00B34987">
      <w:pPr>
        <w:widowControl/>
        <w:suppressAutoHyphens w:val="0"/>
        <w:spacing w:after="24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Uczestnicy powinni wykazać się wiadomościami i umiejętnościami obejmującymi wszystkie tematy zamieszczone w treściach nauczania podstawy programowej dla szkoły podstawowej.</w:t>
      </w:r>
    </w:p>
    <w:p w14:paraId="542340B1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Od uczestników konkursu na tym etapie wymaga się następujących umiejętności:</w:t>
      </w:r>
    </w:p>
    <w:p w14:paraId="6775A036" w14:textId="77777777" w:rsidR="00B34987" w:rsidRPr="002A2300" w:rsidRDefault="00B34987" w:rsidP="00B34987">
      <w:pPr>
        <w:widowControl/>
        <w:numPr>
          <w:ilvl w:val="0"/>
          <w:numId w:val="20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2690369F" w14:textId="77777777" w:rsidR="00B34987" w:rsidRPr="002A2300" w:rsidRDefault="00B34987" w:rsidP="00B34987">
      <w:pPr>
        <w:widowControl/>
        <w:numPr>
          <w:ilvl w:val="0"/>
          <w:numId w:val="20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tworzenia wypowiedzi pisemnych typu e-mail,</w:t>
      </w:r>
    </w:p>
    <w:p w14:paraId="058C4709" w14:textId="77777777" w:rsidR="00B34987" w:rsidRPr="002A2300" w:rsidRDefault="00B34987" w:rsidP="00B34987">
      <w:pPr>
        <w:widowControl/>
        <w:numPr>
          <w:ilvl w:val="0"/>
          <w:numId w:val="20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reagowania językowego w sytuacjach życia codziennego,</w:t>
      </w:r>
    </w:p>
    <w:p w14:paraId="718DCC81" w14:textId="77777777" w:rsidR="00B34987" w:rsidRPr="002A2300" w:rsidRDefault="00B34987" w:rsidP="00B34987">
      <w:pPr>
        <w:widowControl/>
        <w:numPr>
          <w:ilvl w:val="0"/>
          <w:numId w:val="20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67EB5F75" w14:textId="77777777" w:rsidR="00B34987" w:rsidRPr="002A2300" w:rsidRDefault="00B34987" w:rsidP="00B34987">
      <w:pPr>
        <w:widowControl/>
        <w:numPr>
          <w:ilvl w:val="0"/>
          <w:numId w:val="20"/>
        </w:numPr>
        <w:suppressAutoHyphens w:val="0"/>
        <w:spacing w:after="240"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wykazania się podstawową wiedzą o historii, geografii i kulturze krajów francuskiego obszaru językowego.</w:t>
      </w:r>
    </w:p>
    <w:p w14:paraId="4BB9E93D" w14:textId="77777777" w:rsidR="00B34987" w:rsidRPr="002A2300" w:rsidRDefault="00B34987" w:rsidP="00B34987">
      <w:pPr>
        <w:widowControl/>
        <w:suppressAutoHyphens w:val="0"/>
        <w:spacing w:after="24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Poszerzenie treści podstaw programowych obejmuje wiedzę o krajach francuskiego obszaru językowego.</w:t>
      </w:r>
    </w:p>
    <w:p w14:paraId="3635ABEB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 xml:space="preserve">Temat przewodni etapu: </w:t>
      </w:r>
      <w:r w:rsidRPr="002A2300">
        <w:rPr>
          <w:rFonts w:eastAsia="Calibri" w:cs="Times New Roman"/>
          <w:b/>
          <w:kern w:val="0"/>
          <w:lang w:eastAsia="en-US" w:bidi="ar-SA"/>
        </w:rPr>
        <w:t>ZAMKI NAD LOARĄ</w:t>
      </w:r>
      <w:r w:rsidRPr="002A2300">
        <w:rPr>
          <w:rFonts w:eastAsia="Calibri" w:cs="Times New Roman"/>
          <w:b/>
          <w:bCs/>
          <w:kern w:val="0"/>
          <w:lang w:eastAsia="en-US" w:bidi="ar-SA"/>
        </w:rPr>
        <w:t xml:space="preserve">  </w:t>
      </w:r>
    </w:p>
    <w:p w14:paraId="44111948" w14:textId="77777777" w:rsidR="00B34987" w:rsidRPr="002A2300" w:rsidRDefault="00B34987" w:rsidP="00B34987">
      <w:pPr>
        <w:pStyle w:val="Akapitzlist"/>
        <w:numPr>
          <w:ilvl w:val="0"/>
          <w:numId w:val="21"/>
        </w:numPr>
        <w:spacing w:line="360" w:lineRule="auto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Środki leksykalne z zakresów tematycznych: </w:t>
      </w:r>
    </w:p>
    <w:p w14:paraId="5F03C0DC" w14:textId="77777777" w:rsidR="00B34987" w:rsidRPr="002A2300" w:rsidRDefault="00B34987" w:rsidP="00B34987">
      <w:pPr>
        <w:pStyle w:val="A3podpunkt"/>
      </w:pPr>
      <w:r w:rsidRPr="002A2300">
        <w:t>podróżowanie i turystyka (np. baza noclegowa, wycieczki, zwiedzanie),</w:t>
      </w:r>
    </w:p>
    <w:p w14:paraId="2E0AB2BB" w14:textId="77777777" w:rsidR="00B34987" w:rsidRPr="002A2300" w:rsidRDefault="00B34987" w:rsidP="00B34987">
      <w:pPr>
        <w:pStyle w:val="A3podpunkt"/>
      </w:pPr>
      <w:r w:rsidRPr="002A2300">
        <w:t>kultura (np. dziedziny kultury, twórcy i ich dzieła, uczestnictwo w kulturze, tradycje i zwyczaje),</w:t>
      </w:r>
    </w:p>
    <w:p w14:paraId="6B777E9B" w14:textId="77777777" w:rsidR="00B34987" w:rsidRPr="002A2300" w:rsidRDefault="00B34987" w:rsidP="00B34987">
      <w:pPr>
        <w:pStyle w:val="A3podpunkt"/>
      </w:pPr>
      <w:r w:rsidRPr="002A2300">
        <w:t>świat przyrody (np. krajobraz),</w:t>
      </w:r>
    </w:p>
    <w:p w14:paraId="6240F5DF" w14:textId="77777777" w:rsidR="00B34987" w:rsidRPr="002A2300" w:rsidRDefault="00B34987" w:rsidP="00B34987">
      <w:pPr>
        <w:pStyle w:val="A3podpunkt"/>
      </w:pPr>
      <w:r w:rsidRPr="002A2300">
        <w:t>mieszkanie (np. dom i jego okolica, pomieszczenia i wyposażenie),</w:t>
      </w:r>
    </w:p>
    <w:p w14:paraId="712545B3" w14:textId="1E6A9272" w:rsidR="00B34987" w:rsidRPr="002A2300" w:rsidRDefault="00B34987" w:rsidP="00B34987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Wiedza o Francji: </w:t>
      </w:r>
      <w:bookmarkStart w:id="0" w:name="_Hlk132188672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historia, architektura, przyroda, kultura, znane postacie związane z zamkami nad Loarą </w:t>
      </w:r>
      <w:bookmarkEnd w:id="0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(Franciszek I, Ludwik XII, Leonardo da Vinci, Catherine de </w:t>
      </w:r>
      <w:proofErr w:type="spellStart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>Médicis</w:t>
      </w:r>
      <w:proofErr w:type="spellEnd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>,</w:t>
      </w:r>
      <w:r w:rsidRPr="002A2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>Diane</w:t>
      </w:r>
      <w:proofErr w:type="spellEnd"/>
      <w:r w:rsidRPr="002A2300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de Poitiers)</w:t>
      </w:r>
    </w:p>
    <w:p w14:paraId="3DEFCE20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33C38342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Od uczestników konkursu na tym etapie wymaga się następujących umiejętności:</w:t>
      </w:r>
    </w:p>
    <w:p w14:paraId="6E8F4873" w14:textId="77777777" w:rsidR="00B34987" w:rsidRPr="002A2300" w:rsidRDefault="00B34987" w:rsidP="00B34987">
      <w:pPr>
        <w:widowControl/>
        <w:numPr>
          <w:ilvl w:val="0"/>
          <w:numId w:val="22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09DB5CF1" w14:textId="77777777" w:rsidR="00B34987" w:rsidRPr="002A2300" w:rsidRDefault="00B34987" w:rsidP="00B34987">
      <w:pPr>
        <w:widowControl/>
        <w:numPr>
          <w:ilvl w:val="0"/>
          <w:numId w:val="22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reagowania językowego w sytuacjach życia codziennego,</w:t>
      </w:r>
    </w:p>
    <w:p w14:paraId="3F893216" w14:textId="77777777" w:rsidR="00B34987" w:rsidRPr="002A2300" w:rsidRDefault="00B34987" w:rsidP="00B34987">
      <w:pPr>
        <w:widowControl/>
        <w:numPr>
          <w:ilvl w:val="0"/>
          <w:numId w:val="22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0D535A1A" w14:textId="77777777" w:rsidR="00B34987" w:rsidRPr="002A2300" w:rsidRDefault="00B34987" w:rsidP="00B34987">
      <w:pPr>
        <w:widowControl/>
        <w:numPr>
          <w:ilvl w:val="0"/>
          <w:numId w:val="22"/>
        </w:numPr>
        <w:suppressAutoHyphens w:val="0"/>
        <w:spacing w:line="360" w:lineRule="auto"/>
        <w:ind w:left="714" w:hanging="35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wykazania się wiedzą o historii, geografii i kulturze krajów francuskiego obszaru językowego.</w:t>
      </w:r>
    </w:p>
    <w:p w14:paraId="51B43E55" w14:textId="77777777" w:rsidR="00B34987" w:rsidRPr="002A2300" w:rsidRDefault="00B34987" w:rsidP="00B34987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</w:p>
    <w:p w14:paraId="0AC82723" w14:textId="77777777" w:rsidR="00B34987" w:rsidRPr="002A2300" w:rsidRDefault="00B34987" w:rsidP="00B34987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lastRenderedPageBreak/>
        <w:t>Poszerzenie treści podstaw programowych obejmuje następujące zagadnienia:</w:t>
      </w:r>
    </w:p>
    <w:p w14:paraId="3B921E8A" w14:textId="77777777" w:rsidR="00B34987" w:rsidRPr="002A2300" w:rsidRDefault="00B34987" w:rsidP="00B34987">
      <w:pPr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znajomość środków językowych,</w:t>
      </w:r>
    </w:p>
    <w:p w14:paraId="6FAA7024" w14:textId="77777777" w:rsidR="00B34987" w:rsidRPr="002A2300" w:rsidRDefault="00B34987" w:rsidP="00B34987">
      <w:pPr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wiedza o Francji ze szczególnym uwzględnieniem wiedzy z zakresu tematu przewodniego.</w:t>
      </w:r>
    </w:p>
    <w:p w14:paraId="789D1760" w14:textId="77777777" w:rsidR="00B34987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14:paraId="3D96B948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A2300">
        <w:rPr>
          <w:rFonts w:eastAsia="Calibri" w:cs="Times New Roman"/>
          <w:b/>
          <w:kern w:val="0"/>
          <w:lang w:eastAsia="en-US" w:bidi="ar-SA"/>
        </w:rPr>
        <w:t>ETAP WOJEWÓDZKI</w:t>
      </w:r>
    </w:p>
    <w:p w14:paraId="5A4EDF4A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Na etapie wojewódzkim konkursu obowiązuje również zakres wiadomości i umiejętności etapu szkolnego i rejonowego.</w:t>
      </w:r>
    </w:p>
    <w:p w14:paraId="1ED8F573" w14:textId="77777777" w:rsidR="00B34987" w:rsidRPr="002A2300" w:rsidRDefault="00B34987" w:rsidP="00B34987">
      <w:pPr>
        <w:spacing w:line="360" w:lineRule="auto"/>
        <w:jc w:val="both"/>
        <w:rPr>
          <w:rFonts w:cs="Times New Roman"/>
          <w:b/>
          <w:bCs/>
        </w:rPr>
      </w:pPr>
      <w:r w:rsidRPr="002A2300">
        <w:rPr>
          <w:rFonts w:cs="Times New Roman"/>
        </w:rPr>
        <w:t xml:space="preserve">Temat przewodni etapu: </w:t>
      </w:r>
      <w:r w:rsidRPr="002A2300">
        <w:rPr>
          <w:rFonts w:cs="Times New Roman"/>
          <w:b/>
          <w:bCs/>
        </w:rPr>
        <w:t>WERSAL</w:t>
      </w:r>
    </w:p>
    <w:p w14:paraId="044CEEE9" w14:textId="77777777" w:rsidR="00B34987" w:rsidRPr="002A2300" w:rsidRDefault="00B34987" w:rsidP="00B34987">
      <w:pPr>
        <w:widowControl/>
        <w:numPr>
          <w:ilvl w:val="0"/>
          <w:numId w:val="24"/>
        </w:numPr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2A2300">
        <w:rPr>
          <w:rFonts w:cs="Times New Roman"/>
        </w:rPr>
        <w:t>Środki leksykalne z zakresów tematycznych:</w:t>
      </w:r>
    </w:p>
    <w:p w14:paraId="1676019E" w14:textId="77777777" w:rsidR="00B34987" w:rsidRPr="002A2300" w:rsidRDefault="00B34987" w:rsidP="00B34987">
      <w:pPr>
        <w:pStyle w:val="A3podpunkt"/>
      </w:pPr>
      <w:r w:rsidRPr="002A2300">
        <w:t xml:space="preserve"> podróżowanie i turystyka (np. środki transportu i korzystanie z nich, orientacja w terenie, baza noclegowa, wycieczki, zwiedzanie),</w:t>
      </w:r>
    </w:p>
    <w:p w14:paraId="4828BAE0" w14:textId="77777777" w:rsidR="00B34987" w:rsidRPr="002A2300" w:rsidRDefault="00B34987" w:rsidP="00B34987">
      <w:pPr>
        <w:pStyle w:val="A3podpunkt"/>
      </w:pPr>
      <w:r w:rsidRPr="002A2300">
        <w:t>świat przyrody (np. krajobraz),</w:t>
      </w:r>
    </w:p>
    <w:p w14:paraId="5D961138" w14:textId="77777777" w:rsidR="00B34987" w:rsidRPr="002A2300" w:rsidRDefault="00B34987" w:rsidP="00B34987">
      <w:pPr>
        <w:pStyle w:val="A3podpunkt"/>
      </w:pPr>
      <w:r w:rsidRPr="002A2300">
        <w:t>kultura (np. dziedziny kultury, twórcy i ich dzieła, uczestnictwo w kulturze, tradycje i zwyczaje);</w:t>
      </w:r>
    </w:p>
    <w:p w14:paraId="611F761F" w14:textId="77777777" w:rsidR="00B34987" w:rsidRPr="002A2300" w:rsidRDefault="00B34987" w:rsidP="00B34987">
      <w:pPr>
        <w:pStyle w:val="A3podpunkt"/>
      </w:pPr>
      <w:r w:rsidRPr="002A2300">
        <w:t>mieszkanie (np. dom i jego okolica, pomieszczenia i wyposażenie),</w:t>
      </w:r>
    </w:p>
    <w:p w14:paraId="0F0368DE" w14:textId="61044585" w:rsidR="00B34987" w:rsidRPr="002A2300" w:rsidRDefault="00B34987" w:rsidP="00B34987">
      <w:pPr>
        <w:widowControl/>
        <w:numPr>
          <w:ilvl w:val="0"/>
          <w:numId w:val="24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cs="Times New Roman"/>
        </w:rPr>
        <w:t>Wiedza o Francji: historia, architektura, przyroda, kultura, znane postacie związane z  Wersalem (Ludwik XIII, Ludwik XIV, Ludwik XVI, Maria Leszczyńska, Maria</w:t>
      </w:r>
      <w:r>
        <w:rPr>
          <w:rFonts w:cs="Times New Roman"/>
        </w:rPr>
        <w:t xml:space="preserve"> </w:t>
      </w:r>
      <w:r w:rsidRPr="002A2300">
        <w:rPr>
          <w:rFonts w:cs="Times New Roman"/>
        </w:rPr>
        <w:t>Antonina)</w:t>
      </w:r>
    </w:p>
    <w:p w14:paraId="10DACBD1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34C9C91F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Od uczestników konkursu na tym etapie wymaga się następujących umiejętności:</w:t>
      </w:r>
    </w:p>
    <w:p w14:paraId="3C358CF1" w14:textId="77777777" w:rsidR="00B34987" w:rsidRPr="002A2300" w:rsidRDefault="00B34987" w:rsidP="00B34987">
      <w:pPr>
        <w:widowControl/>
        <w:numPr>
          <w:ilvl w:val="0"/>
          <w:numId w:val="25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rozumienia ze słuchu wypowiedzi ustnych,</w:t>
      </w:r>
    </w:p>
    <w:p w14:paraId="6D6CDBDB" w14:textId="77777777" w:rsidR="00B34987" w:rsidRPr="002A2300" w:rsidRDefault="00B34987" w:rsidP="00B34987">
      <w:pPr>
        <w:widowControl/>
        <w:numPr>
          <w:ilvl w:val="0"/>
          <w:numId w:val="25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043B4664" w14:textId="77777777" w:rsidR="00B34987" w:rsidRPr="002A2300" w:rsidRDefault="00B34987" w:rsidP="00B34987">
      <w:pPr>
        <w:widowControl/>
        <w:numPr>
          <w:ilvl w:val="0"/>
          <w:numId w:val="25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7108181B" w14:textId="77777777" w:rsidR="00B34987" w:rsidRPr="002A2300" w:rsidRDefault="00B34987" w:rsidP="00B34987">
      <w:pPr>
        <w:widowControl/>
        <w:numPr>
          <w:ilvl w:val="0"/>
          <w:numId w:val="25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wykazania się szeroką wiedzą o historii, geografii i kulturze krajów francuskiego obszaru językowego.</w:t>
      </w:r>
    </w:p>
    <w:p w14:paraId="5E91C356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8FF9A14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Poszerzenie treści podstaw programowych obejmuje następujące zagadnienia:</w:t>
      </w:r>
    </w:p>
    <w:p w14:paraId="20C6B0F5" w14:textId="77777777" w:rsidR="00B34987" w:rsidRPr="002A2300" w:rsidRDefault="00B34987" w:rsidP="00B34987">
      <w:pPr>
        <w:widowControl/>
        <w:numPr>
          <w:ilvl w:val="0"/>
          <w:numId w:val="26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znajomość środków językowych,</w:t>
      </w:r>
    </w:p>
    <w:p w14:paraId="017F699F" w14:textId="77777777" w:rsidR="00B34987" w:rsidRPr="002A2300" w:rsidRDefault="00B34987" w:rsidP="00B34987">
      <w:pPr>
        <w:widowControl/>
        <w:numPr>
          <w:ilvl w:val="0"/>
          <w:numId w:val="26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wiedza o Francji ze szczególnym uwzględnieniem wiedzy z zakresu tematu przewodniego.</w:t>
      </w:r>
    </w:p>
    <w:p w14:paraId="1003983C" w14:textId="77777777" w:rsidR="00B34987" w:rsidRPr="002A2300" w:rsidRDefault="00B34987" w:rsidP="00B34987">
      <w:pPr>
        <w:widowControl/>
        <w:suppressAutoHyphens w:val="0"/>
        <w:spacing w:line="360" w:lineRule="auto"/>
        <w:ind w:left="720"/>
        <w:jc w:val="both"/>
        <w:rPr>
          <w:rFonts w:eastAsia="Calibri" w:cs="Times New Roman"/>
          <w:kern w:val="0"/>
          <w:lang w:eastAsia="en-US" w:bidi="ar-SA"/>
        </w:rPr>
      </w:pPr>
    </w:p>
    <w:p w14:paraId="74F3F45C" w14:textId="77777777" w:rsidR="00B34987" w:rsidRDefault="00B34987" w:rsidP="00B3498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br w:type="page"/>
      </w:r>
    </w:p>
    <w:p w14:paraId="4DF26C76" w14:textId="77777777" w:rsidR="00B34987" w:rsidRPr="002A2300" w:rsidRDefault="00B34987" w:rsidP="00B3498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A2300">
        <w:rPr>
          <w:rFonts w:eastAsia="Calibri" w:cs="Times New Roman"/>
          <w:b/>
          <w:kern w:val="0"/>
          <w:lang w:eastAsia="en-US" w:bidi="ar-SA"/>
        </w:rPr>
        <w:lastRenderedPageBreak/>
        <w:t>IV. LITERATURA DLA UCZNIA I INNE ŹRÓDŁA INFORMACJI</w:t>
      </w:r>
    </w:p>
    <w:p w14:paraId="6837D6D6" w14:textId="77777777" w:rsidR="00B34987" w:rsidRPr="002A2300" w:rsidRDefault="00B34987" w:rsidP="00B34987">
      <w:pPr>
        <w:widowControl/>
        <w:numPr>
          <w:ilvl w:val="0"/>
          <w:numId w:val="27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Podręczniki dla szkół podstawowych dopuszczone do użytku szkolnego przez MEN.</w:t>
      </w:r>
    </w:p>
    <w:p w14:paraId="4139C621" w14:textId="77777777" w:rsidR="00B34987" w:rsidRPr="002A2300" w:rsidRDefault="00B34987" w:rsidP="00B34987">
      <w:pPr>
        <w:widowControl/>
        <w:numPr>
          <w:ilvl w:val="0"/>
          <w:numId w:val="27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Materiały pomocnicze:</w:t>
      </w:r>
    </w:p>
    <w:p w14:paraId="6072B987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kern w:val="0"/>
          <w:lang w:val="fr-FR" w:eastAsia="pl-PL" w:bidi="ar-SA"/>
        </w:rPr>
      </w:pPr>
      <w:r w:rsidRPr="002A2300">
        <w:rPr>
          <w:rFonts w:eastAsia="Times New Roman" w:cs="Times New Roman"/>
          <w:kern w:val="0"/>
          <w:lang w:val="fr-FR" w:eastAsia="pl-PL" w:bidi="ar-SA"/>
        </w:rPr>
        <w:t>Civilisation en dialogues niveau débutant, Grand-Clément O., CLE International 2007</w:t>
      </w:r>
    </w:p>
    <w:p w14:paraId="2C444C35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color w:val="000000"/>
          <w:kern w:val="0"/>
          <w:lang w:val="fr-FR" w:eastAsia="pl-PL" w:bidi="ar-SA"/>
        </w:rPr>
      </w:pPr>
      <w:r w:rsidRPr="002A2300">
        <w:rPr>
          <w:rFonts w:eastAsia="Times New Roman" w:cs="Times New Roman"/>
          <w:color w:val="000000"/>
          <w:kern w:val="0"/>
          <w:lang w:val="fr-FR" w:eastAsia="pl-PL" w:bidi="ar-SA"/>
        </w:rPr>
        <w:t>Civilisation en dialogues niveau intermédiaire, Grand-Clément O., CLE International 2008</w:t>
      </w:r>
    </w:p>
    <w:p w14:paraId="532C50C3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kern w:val="0"/>
          <w:lang w:val="fr-FR" w:eastAsia="pl-PL" w:bidi="ar-SA"/>
        </w:rPr>
      </w:pPr>
      <w:r w:rsidRPr="002A2300">
        <w:rPr>
          <w:rFonts w:eastAsia="Times New Roman" w:cs="Times New Roman"/>
          <w:kern w:val="0"/>
          <w:lang w:val="fr-FR" w:eastAsia="pl-PL" w:bidi="ar-SA"/>
        </w:rPr>
        <w:t xml:space="preserve">Clés pour la France, Meyer D., Hachette 2010 </w:t>
      </w:r>
    </w:p>
    <w:p w14:paraId="66233BED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kern w:val="0"/>
          <w:lang w:val="fr-FR" w:eastAsia="pl-PL" w:bidi="ar-SA"/>
        </w:rPr>
      </w:pPr>
      <w:r w:rsidRPr="002A2300">
        <w:rPr>
          <w:rFonts w:eastAsia="Times New Roman" w:cs="Times New Roman"/>
          <w:kern w:val="0"/>
          <w:lang w:val="fr-FR" w:eastAsia="pl-PL" w:bidi="ar-SA"/>
        </w:rPr>
        <w:t>Focus Grammaire du français, praca zbiorowa, Hachette 2015</w:t>
      </w:r>
    </w:p>
    <w:p w14:paraId="70BEF34C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color w:val="000000"/>
          <w:kern w:val="0"/>
          <w:lang w:val="fr-FR" w:eastAsia="pl-PL" w:bidi="ar-SA"/>
        </w:rPr>
      </w:pPr>
      <w:r w:rsidRPr="002A2300">
        <w:rPr>
          <w:rFonts w:eastAsia="Times New Roman" w:cs="Times New Roman"/>
          <w:color w:val="000000"/>
          <w:kern w:val="0"/>
          <w:lang w:val="fr-FR" w:eastAsia="pl-PL" w:bidi="ar-SA"/>
        </w:rPr>
        <w:t>Vocabulaire progressif du français A1, Miquel C., CLE International 2017</w:t>
      </w:r>
    </w:p>
    <w:p w14:paraId="6888A2A4" w14:textId="77777777" w:rsidR="00B34987" w:rsidRPr="002A2300" w:rsidRDefault="00B34987" w:rsidP="00B34987">
      <w:pPr>
        <w:widowControl/>
        <w:numPr>
          <w:ilvl w:val="0"/>
          <w:numId w:val="28"/>
        </w:numPr>
        <w:suppressAutoHyphens w:val="0"/>
        <w:autoSpaceDE w:val="0"/>
        <w:autoSpaceDN/>
        <w:adjustRightInd w:val="0"/>
        <w:spacing w:line="360" w:lineRule="auto"/>
        <w:ind w:left="993" w:hanging="284"/>
        <w:jc w:val="both"/>
        <w:textAlignment w:val="auto"/>
        <w:rPr>
          <w:rFonts w:eastAsia="Times New Roman" w:cs="Times New Roman"/>
          <w:kern w:val="0"/>
          <w:lang w:val="fr-FR" w:eastAsia="pl-PL" w:bidi="ar-SA"/>
        </w:rPr>
      </w:pPr>
      <w:r w:rsidRPr="002A2300">
        <w:rPr>
          <w:rFonts w:eastAsia="Times New Roman" w:cs="Times New Roman"/>
          <w:kern w:val="0"/>
          <w:lang w:val="fr-FR" w:eastAsia="pl-PL" w:bidi="ar-SA"/>
        </w:rPr>
        <w:t>Vocabulaire progressif du français A2 B1,</w:t>
      </w:r>
      <w:r w:rsidRPr="002A2300">
        <w:rPr>
          <w:rFonts w:eastAsia="Times New Roman" w:cs="Times New Roman"/>
          <w:color w:val="000000"/>
          <w:kern w:val="0"/>
          <w:lang w:val="fr-FR" w:eastAsia="pl-PL" w:bidi="ar-SA"/>
        </w:rPr>
        <w:t xml:space="preserve"> </w:t>
      </w:r>
      <w:r w:rsidRPr="002A2300">
        <w:rPr>
          <w:rFonts w:eastAsia="Times New Roman" w:cs="Times New Roman"/>
          <w:kern w:val="0"/>
          <w:lang w:val="fr-FR" w:eastAsia="pl-PL" w:bidi="ar-SA"/>
        </w:rPr>
        <w:t>Miquel C., Goliot-Lete A., CLE International 2017</w:t>
      </w:r>
    </w:p>
    <w:p w14:paraId="5CD46D7B" w14:textId="77777777" w:rsidR="00B34987" w:rsidRPr="002A2300" w:rsidRDefault="00B34987" w:rsidP="00B34987">
      <w:pPr>
        <w:widowControl/>
        <w:numPr>
          <w:ilvl w:val="0"/>
          <w:numId w:val="27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A2300">
        <w:rPr>
          <w:rFonts w:eastAsia="Calibri" w:cs="Times New Roman"/>
          <w:kern w:val="0"/>
          <w:lang w:eastAsia="en-US" w:bidi="ar-SA"/>
        </w:rPr>
        <w:t>Strony internetowe:</w:t>
      </w:r>
    </w:p>
    <w:p w14:paraId="5C78E3D8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color w:val="0070C0"/>
          <w:kern w:val="0"/>
          <w:u w:val="single"/>
          <w:lang w:val="fr-FR" w:eastAsia="en-US" w:bidi="ar-SA"/>
        </w:rPr>
      </w:pPr>
      <w:r w:rsidRPr="002A2300">
        <w:rPr>
          <w:rFonts w:eastAsia="Calibri" w:cs="Times New Roman"/>
          <w:kern w:val="0"/>
          <w:u w:val="single"/>
          <w:lang w:val="fr-FR" w:eastAsia="en-US"/>
        </w:rPr>
        <w:t>Etap rejonowy</w:t>
      </w:r>
      <w:r w:rsidRPr="002A2300">
        <w:rPr>
          <w:rFonts w:eastAsia="Calibri" w:cs="Times New Roman"/>
          <w:color w:val="0070C0"/>
          <w:kern w:val="0"/>
          <w:highlight w:val="yellow"/>
          <w:u w:val="single"/>
          <w:lang w:val="fr-FR" w:eastAsia="en-US" w:bidi="ar-SA"/>
        </w:rPr>
        <w:t xml:space="preserve"> </w:t>
      </w:r>
    </w:p>
    <w:p w14:paraId="24C9BF58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5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https://www.slow-village.fr/loire-vallee/carte-chateaux-de-la-loire/</w:t>
        </w:r>
      </w:hyperlink>
    </w:p>
    <w:p w14:paraId="6ABE5FB1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6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https://www.histoire-pour-tous.fr/tourisme/5645-les-chateaux-de-la-loire.html</w:t>
        </w:r>
      </w:hyperlink>
    </w:p>
    <w:p w14:paraId="246A0981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7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https://www.pariscityvision.com/fr/europe/france/chateaux-de-la-loire/personnages-et-rois-celebres</w:t>
        </w:r>
      </w:hyperlink>
    </w:p>
    <w:p w14:paraId="12FB6B8A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8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https://www.geo.fr/histoire/lhistoire-tourmentee-du-chateau-de-chenonceau-205840</w:t>
        </w:r>
      </w:hyperlink>
    </w:p>
    <w:p w14:paraId="52594028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9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https://www.my-loire-valley.com/chateau-chambord/</w:t>
        </w:r>
      </w:hyperlink>
    </w:p>
    <w:p w14:paraId="44FF331F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10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https://www.loireconcept.com/carnet-dambiances/le-chateau-damboise/</w:t>
        </w:r>
      </w:hyperlink>
    </w:p>
    <w:p w14:paraId="0D58F805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11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https://artsandculture.google.com/story/zwURhU_1pPuSIg?hl=fr</w:t>
        </w:r>
      </w:hyperlink>
      <w:r w:rsidRPr="002A2300">
        <w:rPr>
          <w:rFonts w:eastAsia="Calibri" w:cs="Times New Roman"/>
          <w:kern w:val="0"/>
          <w:lang w:val="fr-FR" w:eastAsia="en-US"/>
        </w:rPr>
        <w:t xml:space="preserve"> </w:t>
      </w:r>
    </w:p>
    <w:p w14:paraId="292F7D6F" w14:textId="77777777" w:rsidR="00B34987" w:rsidRPr="002A2300" w:rsidRDefault="00B34987" w:rsidP="00B34987">
      <w:pPr>
        <w:suppressAutoHyphens w:val="0"/>
        <w:spacing w:line="360" w:lineRule="auto"/>
        <w:ind w:left="709"/>
        <w:contextualSpacing/>
        <w:jc w:val="both"/>
        <w:rPr>
          <w:rFonts w:eastAsia="Calibri" w:cs="Times New Roman"/>
          <w:kern w:val="0"/>
          <w:lang w:val="fr-FR" w:eastAsia="en-US"/>
        </w:rPr>
      </w:pPr>
      <w:hyperlink r:id="rId12" w:history="1">
        <w:r w:rsidRPr="002A2300">
          <w:rPr>
            <w:rStyle w:val="Hipercze"/>
            <w:rFonts w:eastAsia="Calibri" w:cs="Times New Roman"/>
            <w:kern w:val="0"/>
            <w:lang w:val="fr-FR" w:eastAsia="en-US"/>
          </w:rPr>
          <w:t>https://www.my-loire-valley.com/chateau-royal-blois/</w:t>
        </w:r>
      </w:hyperlink>
    </w:p>
    <w:p w14:paraId="1DEBC5D8" w14:textId="77777777" w:rsidR="00B34987" w:rsidRPr="002A2300" w:rsidRDefault="00B34987" w:rsidP="00B34987">
      <w:pPr>
        <w:pStyle w:val="Akapitzlist"/>
        <w:suppressAutoHyphens w:val="0"/>
        <w:spacing w:before="12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2300">
        <w:rPr>
          <w:rStyle w:val="Hipercze"/>
          <w:rFonts w:ascii="Times New Roman" w:eastAsia="Calibri" w:hAnsi="Times New Roman"/>
          <w:color w:val="000000" w:themeColor="text1"/>
          <w:kern w:val="0"/>
          <w:sz w:val="24"/>
          <w:szCs w:val="24"/>
          <w:lang w:eastAsia="en-US"/>
        </w:rPr>
        <w:t>Etap wojewódzki</w:t>
      </w:r>
    </w:p>
    <w:p w14:paraId="7911C3FC" w14:textId="77777777" w:rsidR="00B34987" w:rsidRPr="002A2300" w:rsidRDefault="00B34987" w:rsidP="00B34987">
      <w:pPr>
        <w:widowControl/>
        <w:suppressAutoHyphens w:val="0"/>
        <w:spacing w:line="360" w:lineRule="auto"/>
        <w:ind w:left="720"/>
        <w:jc w:val="both"/>
        <w:rPr>
          <w:rFonts w:cs="Times New Roman"/>
          <w:lang w:bidi="ar-SA"/>
        </w:rPr>
      </w:pPr>
      <w:hyperlink r:id="rId13" w:history="1">
        <w:r w:rsidRPr="002A2300">
          <w:rPr>
            <w:rStyle w:val="Hipercze"/>
            <w:rFonts w:cs="Times New Roman"/>
            <w:lang w:bidi="ar-SA"/>
          </w:rPr>
          <w:t>https://www.chateauversailles.fr</w:t>
        </w:r>
      </w:hyperlink>
    </w:p>
    <w:p w14:paraId="3998968E" w14:textId="77777777" w:rsidR="00B34987" w:rsidRPr="002A2300" w:rsidRDefault="00B34987" w:rsidP="00B34987">
      <w:pPr>
        <w:widowControl/>
        <w:suppressAutoHyphens w:val="0"/>
        <w:spacing w:line="360" w:lineRule="auto"/>
        <w:ind w:left="720"/>
        <w:jc w:val="both"/>
        <w:rPr>
          <w:rFonts w:cs="Times New Roman"/>
          <w:lang w:bidi="ar-SA"/>
        </w:rPr>
      </w:pPr>
      <w:hyperlink r:id="rId14" w:history="1">
        <w:r w:rsidRPr="002A2300">
          <w:rPr>
            <w:rStyle w:val="Hipercze"/>
            <w:rFonts w:cs="Times New Roman"/>
            <w:lang w:bidi="ar-SA"/>
          </w:rPr>
          <w:t>https://www.infotourisme.net/monument/versailles/4748/chateau-de-versailles</w:t>
        </w:r>
      </w:hyperlink>
    </w:p>
    <w:p w14:paraId="2DD490BE" w14:textId="77777777" w:rsidR="00B34987" w:rsidRPr="002A2300" w:rsidRDefault="00B34987" w:rsidP="00B34987">
      <w:pPr>
        <w:widowControl/>
        <w:suppressAutoHyphens w:val="0"/>
        <w:spacing w:line="360" w:lineRule="auto"/>
        <w:ind w:left="720"/>
        <w:jc w:val="both"/>
        <w:rPr>
          <w:rFonts w:cs="Times New Roman"/>
          <w:lang w:bidi="ar-SA"/>
        </w:rPr>
      </w:pPr>
      <w:hyperlink r:id="rId15" w:history="1">
        <w:r w:rsidRPr="002A2300">
          <w:rPr>
            <w:rStyle w:val="Hipercze"/>
            <w:rFonts w:cs="Times New Roman"/>
            <w:lang w:bidi="ar-SA"/>
          </w:rPr>
          <w:t>https://www.versailles-tourisme.com/visiter-et-explorer-versailles/les-visites-du-chateau-de-versailles/visiter-le-chateau-de-versailles/la-construction-du-chateau-de-versailles</w:t>
        </w:r>
      </w:hyperlink>
    </w:p>
    <w:p w14:paraId="4EC1839E" w14:textId="77777777" w:rsidR="00B34987" w:rsidRPr="002A2300" w:rsidRDefault="00B34987" w:rsidP="00B34987">
      <w:pPr>
        <w:widowControl/>
        <w:suppressAutoHyphens w:val="0"/>
        <w:spacing w:line="360" w:lineRule="auto"/>
        <w:ind w:left="720"/>
        <w:jc w:val="both"/>
        <w:rPr>
          <w:rFonts w:cs="Times New Roman"/>
          <w:lang w:bidi="ar-SA"/>
        </w:rPr>
      </w:pPr>
      <w:hyperlink r:id="rId16" w:history="1">
        <w:r w:rsidRPr="002A2300">
          <w:rPr>
            <w:rStyle w:val="Hipercze"/>
            <w:rFonts w:cs="Times New Roman"/>
            <w:lang w:bidi="ar-SA"/>
          </w:rPr>
          <w:t>https://www.geo.fr/histoire/dix-choses-que-vous-ne-saviez-pas-sur-le-chateau-de-versailles-162791</w:t>
        </w:r>
      </w:hyperlink>
    </w:p>
    <w:p w14:paraId="70E31FE2" w14:textId="77777777" w:rsidR="00B34987" w:rsidRPr="002A2300" w:rsidRDefault="00B34987" w:rsidP="00B34987">
      <w:pPr>
        <w:widowControl/>
        <w:numPr>
          <w:ilvl w:val="0"/>
          <w:numId w:val="27"/>
        </w:numPr>
        <w:suppressAutoHyphens w:val="0"/>
        <w:spacing w:line="360" w:lineRule="auto"/>
        <w:jc w:val="both"/>
        <w:textAlignment w:val="auto"/>
        <w:rPr>
          <w:rFonts w:cs="Times New Roman"/>
          <w:lang w:bidi="ar-SA"/>
        </w:rPr>
      </w:pPr>
      <w:r w:rsidRPr="002A2300">
        <w:rPr>
          <w:rFonts w:eastAsia="Calibri" w:cs="Times New Roman"/>
          <w:kern w:val="0"/>
          <w:lang w:eastAsia="en-US" w:bidi="ar-SA"/>
        </w:rPr>
        <w:t>Słowniki internetowe:</w:t>
      </w:r>
    </w:p>
    <w:p w14:paraId="544B18FC" w14:textId="77777777" w:rsidR="00B34987" w:rsidRPr="002A2300" w:rsidRDefault="00B34987" w:rsidP="00B34987">
      <w:pPr>
        <w:widowControl/>
        <w:suppressAutoHyphens w:val="0"/>
        <w:spacing w:line="360" w:lineRule="auto"/>
        <w:ind w:firstLine="709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hyperlink r:id="rId17" w:history="1">
        <w:r w:rsidRPr="002A2300">
          <w:rPr>
            <w:rStyle w:val="Hipercze"/>
            <w:rFonts w:eastAsia="Calibri" w:cs="Times New Roman"/>
            <w:kern w:val="0"/>
            <w:lang w:eastAsia="en-US" w:bidi="ar-SA"/>
          </w:rPr>
          <w:t>http://www.larousse.fr/dictionnaires/francais</w:t>
        </w:r>
      </w:hyperlink>
    </w:p>
    <w:p w14:paraId="600A6D5C" w14:textId="77777777" w:rsidR="00B34987" w:rsidRPr="002A2300" w:rsidRDefault="00B34987" w:rsidP="00B34987">
      <w:pPr>
        <w:widowControl/>
        <w:suppressAutoHyphens w:val="0"/>
        <w:spacing w:line="360" w:lineRule="auto"/>
        <w:ind w:firstLine="709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hyperlink r:id="rId18" w:history="1">
        <w:r w:rsidRPr="002A2300">
          <w:rPr>
            <w:rStyle w:val="Hipercze"/>
            <w:rFonts w:eastAsia="Calibri" w:cs="Times New Roman"/>
            <w:kern w:val="0"/>
            <w:lang w:eastAsia="en-US" w:bidi="ar-SA"/>
          </w:rPr>
          <w:t>https://www.lerobert.com/</w:t>
        </w:r>
      </w:hyperlink>
    </w:p>
    <w:p w14:paraId="0B125F42" w14:textId="77777777" w:rsidR="00B34987" w:rsidRPr="002A2300" w:rsidRDefault="00B34987" w:rsidP="00B34987">
      <w:pPr>
        <w:widowControl/>
        <w:suppressAutoHyphens w:val="0"/>
        <w:spacing w:line="360" w:lineRule="auto"/>
        <w:ind w:firstLine="709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hyperlink r:id="rId19" w:history="1">
        <w:r w:rsidRPr="002A2300">
          <w:rPr>
            <w:rStyle w:val="Hipercze"/>
            <w:rFonts w:eastAsia="Calibri" w:cs="Times New Roman"/>
            <w:kern w:val="0"/>
            <w:lang w:eastAsia="en-US" w:bidi="ar-SA"/>
          </w:rPr>
          <w:t>http://www.linternaute.com/dictionnaire/fr</w:t>
        </w:r>
      </w:hyperlink>
    </w:p>
    <w:p w14:paraId="5ADD0B9D" w14:textId="77777777" w:rsidR="00B34987" w:rsidRPr="002A2300" w:rsidRDefault="00B34987" w:rsidP="00B34987">
      <w:pPr>
        <w:widowControl/>
        <w:suppressAutoHyphens w:val="0"/>
        <w:spacing w:line="360" w:lineRule="auto"/>
        <w:ind w:firstLine="709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521C4AFD" w14:textId="77777777" w:rsidR="00890825" w:rsidRDefault="00890825"/>
    <w:sectPr w:rsidR="00890825" w:rsidSect="00922BC2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12" w:right="1274" w:bottom="993" w:left="1276" w:header="850" w:footer="192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968897"/>
      <w:docPartObj>
        <w:docPartGallery w:val="Page Numbers (Bottom of Page)"/>
        <w:docPartUnique/>
      </w:docPartObj>
    </w:sdtPr>
    <w:sdtContent>
      <w:p w14:paraId="1D30F45D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A1B5ED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5AF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8A126A1" w14:textId="77777777" w:rsidR="00000000" w:rsidRDefault="00000000">
    <w:pPr>
      <w:pStyle w:val="Stopka1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6BA3" w14:textId="0D053438" w:rsidR="00000000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BF8960" wp14:editId="47B530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72268528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78031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F89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97.4pt;height:142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2278031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F0B0" w14:textId="3D553D72" w:rsidR="00000000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E061D4A" wp14:editId="7EA5E5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3768655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F523D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1D4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497.4pt;height:142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+9gEAAMw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14F523D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431E" w14:textId="77777777" w:rsidR="00000000" w:rsidRDefault="00000000" w:rsidP="00D41E69">
    <w:pPr>
      <w:pStyle w:val="HeaderEven"/>
      <w:pBdr>
        <w:bottom w:val="single" w:sz="4" w:space="1" w:color="808080"/>
      </w:pBdr>
    </w:pPr>
    <w:r>
      <w:rPr>
        <w:b w:val="0"/>
        <w:bCs w:val="0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A92DA38" wp14:editId="2ECA6C5D">
          <wp:simplePos x="0" y="0"/>
          <wp:positionH relativeFrom="column">
            <wp:posOffset>2580640</wp:posOffset>
          </wp:positionH>
          <wp:positionV relativeFrom="paragraph">
            <wp:posOffset>-234950</wp:posOffset>
          </wp:positionV>
          <wp:extent cx="933450" cy="640080"/>
          <wp:effectExtent l="0" t="0" r="0" b="762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8487A6" w14:textId="77777777" w:rsidR="00000000" w:rsidRDefault="00000000" w:rsidP="00D41E69">
    <w:pPr>
      <w:pStyle w:val="HeaderEven"/>
      <w:pBdr>
        <w:bottom w:val="single" w:sz="4" w:space="1" w:color="808080"/>
      </w:pBdr>
    </w:pPr>
  </w:p>
  <w:p w14:paraId="3254DC86" w14:textId="77777777" w:rsidR="00000000" w:rsidRDefault="00000000" w:rsidP="00D41E69">
    <w:pPr>
      <w:pStyle w:val="HeaderEven"/>
      <w:pBdr>
        <w:bottom w:val="single" w:sz="4" w:space="1" w:color="808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851"/>
    <w:multiLevelType w:val="hybridMultilevel"/>
    <w:tmpl w:val="06544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94A"/>
    <w:multiLevelType w:val="hybridMultilevel"/>
    <w:tmpl w:val="DE82D1EE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FB4"/>
    <w:multiLevelType w:val="hybridMultilevel"/>
    <w:tmpl w:val="5DCE1772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719EE"/>
    <w:multiLevelType w:val="hybridMultilevel"/>
    <w:tmpl w:val="D966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23E3"/>
    <w:multiLevelType w:val="hybridMultilevel"/>
    <w:tmpl w:val="7F24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59B7"/>
    <w:multiLevelType w:val="multilevel"/>
    <w:tmpl w:val="FA54F63E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F66C0"/>
    <w:multiLevelType w:val="hybridMultilevel"/>
    <w:tmpl w:val="CB54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4F2"/>
    <w:multiLevelType w:val="hybridMultilevel"/>
    <w:tmpl w:val="2834CF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7954"/>
    <w:multiLevelType w:val="hybridMultilevel"/>
    <w:tmpl w:val="E0885E3E"/>
    <w:lvl w:ilvl="0" w:tplc="2CECE00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0AF4"/>
    <w:multiLevelType w:val="hybridMultilevel"/>
    <w:tmpl w:val="ED7C5E36"/>
    <w:lvl w:ilvl="0" w:tplc="720234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94F2E"/>
    <w:multiLevelType w:val="multilevel"/>
    <w:tmpl w:val="A8926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E7782D"/>
    <w:multiLevelType w:val="multilevel"/>
    <w:tmpl w:val="8BCC9634"/>
    <w:lvl w:ilvl="0">
      <w:start w:val="1"/>
      <w:numFmt w:val="bullet"/>
      <w:lvlText w:val=""/>
      <w:lvlJc w:val="left"/>
      <w:pPr>
        <w:tabs>
          <w:tab w:val="num" w:pos="-10"/>
        </w:tabs>
        <w:ind w:left="107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-1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"/>
        </w:tabs>
        <w:ind w:left="68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902778"/>
    <w:multiLevelType w:val="hybridMultilevel"/>
    <w:tmpl w:val="A4AABAE4"/>
    <w:lvl w:ilvl="0" w:tplc="63704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0B19"/>
    <w:multiLevelType w:val="hybridMultilevel"/>
    <w:tmpl w:val="EF96DE46"/>
    <w:lvl w:ilvl="0" w:tplc="4FE46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174C"/>
    <w:multiLevelType w:val="hybridMultilevel"/>
    <w:tmpl w:val="DF461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74B9"/>
    <w:multiLevelType w:val="multilevel"/>
    <w:tmpl w:val="4F7EF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6A4950"/>
    <w:multiLevelType w:val="hybridMultilevel"/>
    <w:tmpl w:val="991E7F2A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6F4C"/>
    <w:multiLevelType w:val="hybridMultilevel"/>
    <w:tmpl w:val="04AA53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53E92"/>
    <w:multiLevelType w:val="hybridMultilevel"/>
    <w:tmpl w:val="C040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292B"/>
    <w:multiLevelType w:val="hybridMultilevel"/>
    <w:tmpl w:val="53682286"/>
    <w:lvl w:ilvl="0" w:tplc="BA5E51EA">
      <w:start w:val="1"/>
      <w:numFmt w:val="bullet"/>
      <w:pStyle w:val="A3podpunk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046987"/>
    <w:multiLevelType w:val="hybridMultilevel"/>
    <w:tmpl w:val="6B32D720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694A9E"/>
    <w:multiLevelType w:val="multilevel"/>
    <w:tmpl w:val="A502C9AA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F76DF1"/>
    <w:multiLevelType w:val="hybridMultilevel"/>
    <w:tmpl w:val="275E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142A5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26233"/>
    <w:multiLevelType w:val="hybridMultilevel"/>
    <w:tmpl w:val="0A5E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22509"/>
    <w:multiLevelType w:val="multilevel"/>
    <w:tmpl w:val="21CCF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134E1E"/>
    <w:multiLevelType w:val="hybridMultilevel"/>
    <w:tmpl w:val="FDB499A0"/>
    <w:lvl w:ilvl="0" w:tplc="144E67A0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7" w15:restartNumberingAfterBreak="0">
    <w:nsid w:val="7CCC706F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203206">
    <w:abstractNumId w:val="23"/>
  </w:num>
  <w:num w:numId="3" w16cid:durableId="1401712413">
    <w:abstractNumId w:val="25"/>
  </w:num>
  <w:num w:numId="4" w16cid:durableId="73432833">
    <w:abstractNumId w:val="5"/>
  </w:num>
  <w:num w:numId="5" w16cid:durableId="731587932">
    <w:abstractNumId w:val="15"/>
  </w:num>
  <w:num w:numId="6" w16cid:durableId="103308336">
    <w:abstractNumId w:val="10"/>
  </w:num>
  <w:num w:numId="7" w16cid:durableId="1739940781">
    <w:abstractNumId w:val="11"/>
  </w:num>
  <w:num w:numId="8" w16cid:durableId="864945316">
    <w:abstractNumId w:val="21"/>
  </w:num>
  <w:num w:numId="9" w16cid:durableId="649213759">
    <w:abstractNumId w:val="1"/>
  </w:num>
  <w:num w:numId="10" w16cid:durableId="900285745">
    <w:abstractNumId w:val="12"/>
  </w:num>
  <w:num w:numId="11" w16cid:durableId="469711367">
    <w:abstractNumId w:val="17"/>
  </w:num>
  <w:num w:numId="12" w16cid:durableId="1269192665">
    <w:abstractNumId w:val="7"/>
  </w:num>
  <w:num w:numId="13" w16cid:durableId="1541701522">
    <w:abstractNumId w:val="13"/>
  </w:num>
  <w:num w:numId="14" w16cid:durableId="1748570377">
    <w:abstractNumId w:val="2"/>
  </w:num>
  <w:num w:numId="15" w16cid:durableId="923876340">
    <w:abstractNumId w:val="20"/>
  </w:num>
  <w:num w:numId="16" w16cid:durableId="1068455438">
    <w:abstractNumId w:val="16"/>
  </w:num>
  <w:num w:numId="17" w16cid:durableId="374352023">
    <w:abstractNumId w:val="26"/>
  </w:num>
  <w:num w:numId="18" w16cid:durableId="1759524667">
    <w:abstractNumId w:val="8"/>
  </w:num>
  <w:num w:numId="19" w16cid:durableId="1896968117">
    <w:abstractNumId w:val="19"/>
  </w:num>
  <w:num w:numId="20" w16cid:durableId="1306087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85044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482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002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4053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1853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438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2863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0925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4"/>
    <w:rsid w:val="00890825"/>
    <w:rsid w:val="00B34987"/>
    <w:rsid w:val="00E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0524A"/>
  <w15:chartTrackingRefBased/>
  <w15:docId w15:val="{FBB033C7-CEB5-420D-A050-D7D560F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4374"/>
    <w:pPr>
      <w:suppressAutoHyphens/>
      <w:autoSpaceDN w:val="0"/>
      <w:spacing w:after="0" w:line="240" w:lineRule="auto"/>
      <w:textAlignment w:val="baseline"/>
    </w:pPr>
    <w:rPr>
      <w:rFonts w:ascii="Calibri, 'Times New Roman'" w:eastAsia="Calibri, 'Times New Roman'" w:hAnsi="Calibri, 'Times New Roman'" w:cs="Times New Roman"/>
      <w:kern w:val="3"/>
      <w:lang w:eastAsia="zh-CN"/>
      <w14:ligatures w14:val="none"/>
    </w:rPr>
  </w:style>
  <w:style w:type="paragraph" w:customStyle="1" w:styleId="Stopka1">
    <w:name w:val="Stopka1"/>
    <w:basedOn w:val="Normalny"/>
    <w:rsid w:val="00EE4374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customStyle="1" w:styleId="HeaderEven">
    <w:name w:val="Header Even"/>
    <w:basedOn w:val="Bezodstpw"/>
    <w:rsid w:val="00EE4374"/>
    <w:pPr>
      <w:pBdr>
        <w:bottom w:val="single" w:sz="4" w:space="0" w:color="000000"/>
      </w:pBdr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kapitzlist">
    <w:name w:val="List Paragraph"/>
    <w:basedOn w:val="Normalny"/>
    <w:uiPriority w:val="34"/>
    <w:qFormat/>
    <w:rsid w:val="00EE4374"/>
    <w:pPr>
      <w:widowControl/>
      <w:ind w:left="720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styleId="Nagwek">
    <w:name w:val="header"/>
    <w:basedOn w:val="Normalny"/>
    <w:link w:val="Nagwek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rsid w:val="00EE4374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EE4374"/>
    <w:rPr>
      <w:color w:val="0563C1" w:themeColor="hyperlink"/>
      <w:u w:val="single"/>
    </w:rPr>
  </w:style>
  <w:style w:type="character" w:customStyle="1" w:styleId="white">
    <w:name w:val="white"/>
    <w:basedOn w:val="Domylnaczcionkaakapitu"/>
    <w:qFormat/>
    <w:rsid w:val="00EE4374"/>
  </w:style>
  <w:style w:type="paragraph" w:customStyle="1" w:styleId="A3podpunkt">
    <w:name w:val="A3_podpunkt"/>
    <w:basedOn w:val="Normalny"/>
    <w:autoRedefine/>
    <w:uiPriority w:val="99"/>
    <w:qFormat/>
    <w:rsid w:val="00B34987"/>
    <w:pPr>
      <w:widowControl/>
      <w:numPr>
        <w:numId w:val="19"/>
      </w:numPr>
      <w:suppressAutoHyphens w:val="0"/>
      <w:spacing w:line="360" w:lineRule="auto"/>
      <w:ind w:left="1134" w:hanging="357"/>
      <w:jc w:val="both"/>
      <w:textAlignment w:val="auto"/>
    </w:pPr>
    <w:rPr>
      <w:rFonts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.fr/histoire/lhistoire-tourmentee-du-chateau-de-chenonceau-205840" TargetMode="External"/><Relationship Id="rId13" Type="http://schemas.openxmlformats.org/officeDocument/2006/relationships/hyperlink" Target="https://www.chateauversailles.fr" TargetMode="External"/><Relationship Id="rId18" Type="http://schemas.openxmlformats.org/officeDocument/2006/relationships/hyperlink" Target="https://www.lerober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pariscityvision.com/fr/europe/france/chateaux-de-la-loire/personnages-et-rois-celebres" TargetMode="External"/><Relationship Id="rId12" Type="http://schemas.openxmlformats.org/officeDocument/2006/relationships/hyperlink" Target="https://www.my-loire-valley.com/chateau-royal-blois/" TargetMode="External"/><Relationship Id="rId17" Type="http://schemas.openxmlformats.org/officeDocument/2006/relationships/hyperlink" Target="http://www.larousse.fr/dictionnaires/franca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eo.fr/histoire/dix-choses-que-vous-ne-saviez-pas-sur-le-chateau-de-versailles-16279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www.histoire-pour-tous.fr/tourisme/5645-les-chateaux-de-la-loire.html" TargetMode="External"/><Relationship Id="rId11" Type="http://schemas.openxmlformats.org/officeDocument/2006/relationships/hyperlink" Target="https://artsandculture.google.com/story/zwURhU_1pPuSIg?hl=fr" TargetMode="External"/><Relationship Id="rId24" Type="http://schemas.openxmlformats.org/officeDocument/2006/relationships/footer" Target="footer2.xml"/><Relationship Id="rId5" Type="http://schemas.openxmlformats.org/officeDocument/2006/relationships/hyperlink" Target="https://www.slow-village.fr/loire-vallee/carte-chateaux-de-la-loire/" TargetMode="External"/><Relationship Id="rId15" Type="http://schemas.openxmlformats.org/officeDocument/2006/relationships/hyperlink" Target="https://www.versailles-tourisme.com/visiter-et-explorer-versailles/les-visites-du-chateau-de-versailles/visiter-le-chateau-de-versailles/la-construction-du-chateau-de-versaille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oireconcept.com/carnet-dambiances/le-chateau-damboise/" TargetMode="External"/><Relationship Id="rId19" Type="http://schemas.openxmlformats.org/officeDocument/2006/relationships/hyperlink" Target="http://www.linternaute.com/dictionnaire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-loire-valley.com/chateau-chambord/" TargetMode="External"/><Relationship Id="rId14" Type="http://schemas.openxmlformats.org/officeDocument/2006/relationships/hyperlink" Target="https://www.infotourisme.net/monument/versailles/4748/chateau-de-versailles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Puciło</dc:creator>
  <cp:keywords/>
  <dc:description/>
  <cp:lastModifiedBy>Sylwia Puciło</cp:lastModifiedBy>
  <cp:revision>2</cp:revision>
  <dcterms:created xsi:type="dcterms:W3CDTF">2023-08-16T13:39:00Z</dcterms:created>
  <dcterms:modified xsi:type="dcterms:W3CDTF">2023-08-16T13:39:00Z</dcterms:modified>
</cp:coreProperties>
</file>