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1AF3" w14:textId="77777777" w:rsidR="00EE4374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14:paraId="338FC06B" w14:textId="75386DC5" w:rsidR="00EE4374" w:rsidRPr="00F005E7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005E7">
        <w:rPr>
          <w:rFonts w:eastAsia="Times New Roman" w:cs="Times New Roman"/>
          <w:b/>
          <w:bCs/>
          <w:kern w:val="0"/>
          <w:lang w:eastAsia="pl-PL" w:bidi="ar-SA"/>
        </w:rPr>
        <w:t>KONKURSY PRZEDMIOTOWE MKO</w:t>
      </w:r>
    </w:p>
    <w:p w14:paraId="2CD58D6F" w14:textId="77777777" w:rsidR="00EE4374" w:rsidRPr="00F005E7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005E7">
        <w:rPr>
          <w:rFonts w:eastAsia="Times New Roman" w:cs="Times New Roman"/>
          <w:b/>
          <w:bCs/>
          <w:kern w:val="0"/>
          <w:lang w:eastAsia="pl-PL" w:bidi="ar-SA"/>
        </w:rPr>
        <w:t>DLA UCZNIÓW WOJEWÓDZTWA MAZOWIECKIEGO</w:t>
      </w:r>
    </w:p>
    <w:p w14:paraId="179F9685" w14:textId="77777777" w:rsidR="00EE4374" w:rsidRPr="00F005E7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005E7">
        <w:rPr>
          <w:rFonts w:eastAsia="Times New Roman" w:cs="Times New Roman"/>
          <w:b/>
          <w:bCs/>
          <w:kern w:val="0"/>
          <w:lang w:eastAsia="pl-PL" w:bidi="ar-SA"/>
        </w:rPr>
        <w:t>W ROKU SZKOLNYM 2023/2024</w:t>
      </w:r>
    </w:p>
    <w:p w14:paraId="605E32D3" w14:textId="77777777" w:rsidR="00EE4374" w:rsidRPr="00F005E7" w:rsidRDefault="00EE4374" w:rsidP="00EE4374">
      <w:pPr>
        <w:widowControl/>
        <w:spacing w:line="360" w:lineRule="auto"/>
        <w:jc w:val="center"/>
        <w:rPr>
          <w:rFonts w:eastAsia="Times New Roman" w:cs="Times New Roman"/>
          <w:b/>
          <w:bCs/>
          <w:lang w:eastAsia="pl-PL" w:bidi="ar-SA"/>
        </w:rPr>
      </w:pPr>
    </w:p>
    <w:p w14:paraId="52648468" w14:textId="77777777" w:rsidR="00EE4374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005E7">
        <w:rPr>
          <w:rFonts w:eastAsia="Times New Roman" w:cs="Times New Roman"/>
          <w:b/>
          <w:bCs/>
          <w:kern w:val="0"/>
          <w:lang w:eastAsia="pl-PL" w:bidi="ar-SA"/>
        </w:rPr>
        <w:t>PROGRAM MERYTORYCZN</w:t>
      </w:r>
      <w:r>
        <w:rPr>
          <w:rFonts w:eastAsia="Times New Roman" w:cs="Times New Roman"/>
          <w:b/>
          <w:bCs/>
          <w:kern w:val="0"/>
          <w:lang w:eastAsia="pl-PL" w:bidi="ar-SA"/>
        </w:rPr>
        <w:t>Y</w:t>
      </w:r>
      <w:r w:rsidRPr="00F005E7">
        <w:rPr>
          <w:rFonts w:eastAsia="Times New Roman" w:cs="Times New Roman"/>
          <w:b/>
          <w:bCs/>
          <w:kern w:val="0"/>
          <w:lang w:eastAsia="pl-PL" w:bidi="ar-SA"/>
        </w:rPr>
        <w:t xml:space="preserve"> PRZEDMIOTOWEGO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F005E7">
        <w:rPr>
          <w:rFonts w:eastAsia="Times New Roman" w:cs="Times New Roman"/>
          <w:b/>
          <w:bCs/>
          <w:kern w:val="0"/>
          <w:lang w:eastAsia="pl-PL" w:bidi="ar-SA"/>
        </w:rPr>
        <w:t xml:space="preserve">KONKURSU </w:t>
      </w:r>
    </w:p>
    <w:p w14:paraId="1686727E" w14:textId="117F0EB9" w:rsidR="00EE4374" w:rsidRPr="00F005E7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F005E7">
        <w:rPr>
          <w:rFonts w:eastAsia="Times New Roman" w:cs="Times New Roman"/>
          <w:b/>
          <w:bCs/>
          <w:kern w:val="0"/>
          <w:lang w:eastAsia="pl-PL" w:bidi="ar-SA"/>
        </w:rPr>
        <w:t>JĘZYKA ANGIELSKIEGO DLA UCZNIÓW SZKÓŁ PODSTAWOWYCH</w:t>
      </w:r>
    </w:p>
    <w:p w14:paraId="3EE30611" w14:textId="77777777" w:rsidR="00EE4374" w:rsidRPr="00F005E7" w:rsidRDefault="00EE4374" w:rsidP="00EE437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66CA028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>I. CELE KONKURSU</w:t>
      </w:r>
    </w:p>
    <w:p w14:paraId="3048DA2D" w14:textId="77777777" w:rsidR="00EE4374" w:rsidRPr="00F005E7" w:rsidRDefault="00EE4374" w:rsidP="00EE437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Kształcenie umiejętności samodzielnego uczenia się języka angielskiego, w tym również zdobywania wiedzy o krajach anglojęzycznych – ich historii, geografii, kulturze, życiu społecznym i politycznym, miejscu w Europie i na świecie.</w:t>
      </w:r>
    </w:p>
    <w:p w14:paraId="75E6BA4D" w14:textId="77777777" w:rsidR="00EE4374" w:rsidRPr="00F005E7" w:rsidRDefault="00EE4374" w:rsidP="00EE437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Wdrażanie uczniów do biegłego posługiwania się językiem angielskim w kontaktach z cudzoziemcami oraz podczas korzystania ze źródeł obcojęzycznych.</w:t>
      </w:r>
    </w:p>
    <w:p w14:paraId="2F860087" w14:textId="77777777" w:rsidR="00EE4374" w:rsidRPr="00F005E7" w:rsidRDefault="00EE4374" w:rsidP="00EE437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Kształcenie umiejętności krytycznego myślenia oraz wykorzystania znajomości języka angielskiego w praktyce.</w:t>
      </w:r>
    </w:p>
    <w:p w14:paraId="42CF0BE4" w14:textId="77777777" w:rsidR="00EE4374" w:rsidRPr="00F005E7" w:rsidRDefault="00EE4374" w:rsidP="00EE437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Rozbudzanie ciekawości poznawczej i motywacji uczniów do dalszego uczenia się języków obcych i innych przedmiotów oraz kształtowanie postawy tolerancji wobec innych narodów, ich kultury i języka.</w:t>
      </w:r>
    </w:p>
    <w:p w14:paraId="1C08034C" w14:textId="77777777" w:rsidR="00EE4374" w:rsidRPr="00F005E7" w:rsidRDefault="00EE4374" w:rsidP="00EE437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Popularyzacja postawy otwartości wobec zjawisk interkulturowych w celu znalezienia podobieństw i różnic w odniesieniu do kultury własnego narodu.</w:t>
      </w:r>
    </w:p>
    <w:p w14:paraId="7A732970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F099BAF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>II. WYMAGANIA KONKURSU</w:t>
      </w:r>
    </w:p>
    <w:p w14:paraId="1EA654EE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Konkurs języka angielskiego obejmuje i poszerza treści Podstaw programowych kształcenia ogólnego z języków obcych w oparciu o:</w:t>
      </w:r>
    </w:p>
    <w:p w14:paraId="6E14E575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 xml:space="preserve">Rozporządzenie Ministra Edukacji Narodowej z dnia 14 lutego 2017 r. </w:t>
      </w:r>
      <w:r w:rsidRPr="00F005E7">
        <w:rPr>
          <w:rFonts w:eastAsia="Calibri" w:cs="Times New Roman"/>
          <w:i/>
          <w:iCs/>
          <w:kern w:val="0"/>
          <w:lang w:eastAsia="en-US" w:bidi="ar-SA"/>
        </w:rPr>
        <w:t>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32B39FC8" w14:textId="77777777" w:rsidR="00EE4374" w:rsidRPr="00F005E7" w:rsidRDefault="00EE4374" w:rsidP="00EE4374">
      <w:pPr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br w:type="page"/>
      </w:r>
      <w:r w:rsidRPr="00F005E7">
        <w:rPr>
          <w:rFonts w:eastAsia="Calibri" w:cs="Times New Roman"/>
          <w:b/>
          <w:kern w:val="0"/>
          <w:lang w:eastAsia="en-US" w:bidi="ar-SA"/>
        </w:rPr>
        <w:lastRenderedPageBreak/>
        <w:t>III. ZAKRES MERYTORYCZNY KONKURSU</w:t>
      </w:r>
    </w:p>
    <w:p w14:paraId="30059340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Uczestnicy konkursu powinni, na poszczególnych etapach, wykazać się wiadomościami i umiejętnościami obejmującymi wskazane treści.</w:t>
      </w:r>
    </w:p>
    <w:p w14:paraId="60EEBEB0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421647DE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 xml:space="preserve">ETAP SZKOLNY </w:t>
      </w:r>
    </w:p>
    <w:p w14:paraId="6BCFF8FF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Uczestnicy powinni wykazać się wiadomościami i umiejętnościami obejmującymi wszystkie tematy zamieszczone w treściach nauczania podstawy programowej dla szkoły podstawowej.</w:t>
      </w:r>
    </w:p>
    <w:p w14:paraId="24903750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Zadania konkursowe na etapie szkolnym sprawdzają umiejętność:</w:t>
      </w:r>
    </w:p>
    <w:p w14:paraId="4BA6C876" w14:textId="77777777" w:rsidR="00EE4374" w:rsidRPr="00F005E7" w:rsidRDefault="00EE4374" w:rsidP="00EE4374">
      <w:pPr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rozumienia wypowiedzi pisemnych,</w:t>
      </w:r>
    </w:p>
    <w:p w14:paraId="58652CE2" w14:textId="77777777" w:rsidR="00EE4374" w:rsidRPr="00F005E7" w:rsidRDefault="00EE4374" w:rsidP="00EE4374">
      <w:pPr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tworzenia wypowiedzi pisemnych typu e-mail,</w:t>
      </w:r>
    </w:p>
    <w:p w14:paraId="3C77C806" w14:textId="77777777" w:rsidR="00EE4374" w:rsidRPr="00F005E7" w:rsidRDefault="00EE4374" w:rsidP="00EE4374">
      <w:pPr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reagowania językowego w sytuacjach życia codziennego,</w:t>
      </w:r>
    </w:p>
    <w:p w14:paraId="5A415390" w14:textId="77777777" w:rsidR="00EE4374" w:rsidRPr="00F005E7" w:rsidRDefault="00EE4374" w:rsidP="00EE4374">
      <w:pPr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rozpoznawania i stosowania struktur leksykalno-gramatycznych,</w:t>
      </w:r>
    </w:p>
    <w:p w14:paraId="172F9CCC" w14:textId="77777777" w:rsidR="00EE4374" w:rsidRPr="00F005E7" w:rsidRDefault="00EE4374" w:rsidP="00EE4374">
      <w:pPr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wykazania się podstawową wiedzą o historii, geografii i kulturze krajów angielskiego obszaru językowego.</w:t>
      </w:r>
    </w:p>
    <w:p w14:paraId="189EFDA7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675A458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005E7">
        <w:rPr>
          <w:rFonts w:eastAsia="Calibri" w:cs="Times New Roman"/>
          <w:kern w:val="0"/>
          <w:lang w:eastAsia="en-US" w:bidi="ar-SA"/>
        </w:rPr>
        <w:t>Poszerzenie treści podstawy programowej obejmuje wiedzę o krajach angielskiego obszaru językowego.</w:t>
      </w:r>
    </w:p>
    <w:p w14:paraId="0A2E920C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37A5942D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>ETAP REJONOWY</w:t>
      </w:r>
    </w:p>
    <w:p w14:paraId="66325691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>Na etapie rejonowym konkursu obowiązuje również zakres wiadomości i umiejętności etapu szkolnego.</w:t>
      </w:r>
    </w:p>
    <w:p w14:paraId="342FD8CF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 xml:space="preserve">Temat przewodni etapu: </w:t>
      </w:r>
      <w:r w:rsidRPr="00F005E7">
        <w:rPr>
          <w:rFonts w:cs="Times New Roman"/>
        </w:rPr>
        <w:t>ŚWIĘTA I UROCZYSTOŚCI, TRADYCJE I ZWYCZAJE, SYMBOLE NARODOWE I KULTUROWE ZJEDNOCZONEGO KRÓLESTWA WIELKIEJ BRYTANII I IRLANDII PÓŁNOCNEJ ORAZ AUSTRALII</w:t>
      </w:r>
    </w:p>
    <w:p w14:paraId="2A9D58C3" w14:textId="77777777" w:rsidR="00EE4374" w:rsidRPr="00F005E7" w:rsidRDefault="00EE4374" w:rsidP="00EE4374">
      <w:pPr>
        <w:pStyle w:val="Akapitzlist"/>
        <w:numPr>
          <w:ilvl w:val="0"/>
          <w:numId w:val="5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Środki leksykalne z zakresu tematycznego:</w:t>
      </w:r>
    </w:p>
    <w:p w14:paraId="71630954" w14:textId="77777777" w:rsidR="00EE4374" w:rsidRPr="00F005E7" w:rsidRDefault="00EE4374" w:rsidP="00EE4374">
      <w:pPr>
        <w:pStyle w:val="Akapitzlist"/>
        <w:numPr>
          <w:ilvl w:val="0"/>
          <w:numId w:val="14"/>
        </w:numPr>
        <w:suppressAutoHyphens w:val="0"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>życie rodzinne i towarzyskie (rodzina, znajomi i przyjaciele, czynności dnia codziennego i formy wspólnego spędzania czasu wolnego),</w:t>
      </w:r>
    </w:p>
    <w:p w14:paraId="7F69C935" w14:textId="77777777" w:rsidR="00EE4374" w:rsidRPr="00F005E7" w:rsidRDefault="00EE4374" w:rsidP="00EE4374">
      <w:pPr>
        <w:pStyle w:val="Akapitzlist"/>
        <w:numPr>
          <w:ilvl w:val="0"/>
          <w:numId w:val="15"/>
        </w:numPr>
        <w:suppressAutoHyphens w:val="0"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>święta i uroczystości oraz ich obchody (rodzinne, szkolne, lokalne, państwowe),</w:t>
      </w:r>
    </w:p>
    <w:p w14:paraId="1858F376" w14:textId="77777777" w:rsidR="00EE4374" w:rsidRPr="00F005E7" w:rsidRDefault="00EE4374" w:rsidP="00EE4374">
      <w:pPr>
        <w:pStyle w:val="Akapitzlist"/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>zwyczaje i tradycje (rodzinne, lokalne, regionalne, państwowe).</w:t>
      </w:r>
    </w:p>
    <w:p w14:paraId="2780BD6D" w14:textId="77777777" w:rsidR="00EE4374" w:rsidRPr="00F005E7" w:rsidRDefault="00EE4374" w:rsidP="00EE4374">
      <w:pPr>
        <w:pStyle w:val="Akapitzlist"/>
        <w:numPr>
          <w:ilvl w:val="0"/>
          <w:numId w:val="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Wiedza o krajach angielskiego obszaru językowego: </w:t>
      </w:r>
    </w:p>
    <w:p w14:paraId="10EFC3FC" w14:textId="77777777" w:rsidR="00EE4374" w:rsidRPr="00F005E7" w:rsidRDefault="00EE4374" w:rsidP="00EE4374">
      <w:pPr>
        <w:pStyle w:val="Akapitzlist"/>
        <w:numPr>
          <w:ilvl w:val="0"/>
          <w:numId w:val="16"/>
        </w:numPr>
        <w:suppressAutoHyphens w:val="0"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>święta i uroczystości oraz tradycje i zwyczaje – Zjednoczone Królestwo Wielkiej Brytanii i Irlandii Północnej, Australia,</w:t>
      </w:r>
    </w:p>
    <w:p w14:paraId="593E55AA" w14:textId="77777777" w:rsidR="00EE4374" w:rsidRPr="00F005E7" w:rsidRDefault="00EE4374" w:rsidP="00EE4374">
      <w:pPr>
        <w:pStyle w:val="Akapitzlist"/>
        <w:numPr>
          <w:ilvl w:val="0"/>
          <w:numId w:val="16"/>
        </w:numPr>
        <w:suppressAutoHyphens w:val="0"/>
        <w:autoSpaceDN/>
        <w:spacing w:line="360" w:lineRule="auto"/>
        <w:ind w:left="1066" w:hanging="357"/>
        <w:contextualSpacing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005E7">
        <w:rPr>
          <w:rFonts w:ascii="Times New Roman" w:hAnsi="Times New Roman"/>
          <w:sz w:val="24"/>
          <w:szCs w:val="24"/>
        </w:rPr>
        <w:t>symbole narodowe i kulturowe – Zjednoczone Królestwo Wielkiej Brytanii i Irlandii Północnej, Australia</w:t>
      </w:r>
      <w:r w:rsidRPr="00F005E7">
        <w:rPr>
          <w:rFonts w:ascii="Times New Roman" w:hAnsi="Times New Roman"/>
          <w:sz w:val="24"/>
          <w:szCs w:val="24"/>
          <w:lang w:eastAsia="pl-PL"/>
        </w:rPr>
        <w:t>.</w:t>
      </w:r>
    </w:p>
    <w:p w14:paraId="476940A9" w14:textId="77777777" w:rsidR="00EE4374" w:rsidRPr="00F005E7" w:rsidRDefault="00EE4374" w:rsidP="00EE4374">
      <w:pPr>
        <w:widowControl/>
        <w:suppressAutoHyphens w:val="0"/>
        <w:autoSpaceDN/>
        <w:spacing w:line="360" w:lineRule="auto"/>
        <w:textAlignment w:val="auto"/>
        <w:rPr>
          <w:rFonts w:cs="Times New Roman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br w:type="page"/>
      </w:r>
      <w:r w:rsidRPr="00F005E7">
        <w:rPr>
          <w:rFonts w:cs="Times New Roman"/>
        </w:rPr>
        <w:lastRenderedPageBreak/>
        <w:t xml:space="preserve">Zadania konkursowe na etapie rejonowym sprawdzają umiejętność: </w:t>
      </w:r>
    </w:p>
    <w:p w14:paraId="2BE26E6F" w14:textId="77777777" w:rsidR="00EE4374" w:rsidRPr="00F005E7" w:rsidRDefault="00EE4374" w:rsidP="00EE4374">
      <w:pPr>
        <w:pStyle w:val="Akapitzlist"/>
        <w:numPr>
          <w:ilvl w:val="3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rozumienia wypowiedzi pisemnych, </w:t>
      </w:r>
    </w:p>
    <w:p w14:paraId="28B36667" w14:textId="77777777" w:rsidR="00EE4374" w:rsidRPr="00F005E7" w:rsidRDefault="00EE4374" w:rsidP="00EE4374">
      <w:pPr>
        <w:pStyle w:val="Akapitzlist"/>
        <w:numPr>
          <w:ilvl w:val="0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reagowania językowego w sytuacjach życia codziennego, </w:t>
      </w:r>
    </w:p>
    <w:p w14:paraId="056C3B3D" w14:textId="77777777" w:rsidR="00EE4374" w:rsidRPr="00F005E7" w:rsidRDefault="00EE4374" w:rsidP="00EE4374">
      <w:pPr>
        <w:pStyle w:val="Akapitzlist"/>
        <w:numPr>
          <w:ilvl w:val="0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rozpoznawania i stosowania struktur leksykalno-gramatycznych, </w:t>
      </w:r>
    </w:p>
    <w:p w14:paraId="24294105" w14:textId="77777777" w:rsidR="00EE4374" w:rsidRPr="00F005E7" w:rsidRDefault="00EE4374" w:rsidP="00EE4374">
      <w:pPr>
        <w:pStyle w:val="Akapitzlist"/>
        <w:numPr>
          <w:ilvl w:val="0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wykazania się szeroką wiedzą o historii, geografii i kulturze krajów angielskiego obszaru językowego. </w:t>
      </w:r>
    </w:p>
    <w:p w14:paraId="5DB01696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</w:p>
    <w:p w14:paraId="475F540E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cs="Times New Roman"/>
        </w:rPr>
        <w:t xml:space="preserve">Poszerzenie treści podstaw programowych obejmuje następujące zagadnienia: </w:t>
      </w:r>
    </w:p>
    <w:p w14:paraId="2F287594" w14:textId="77777777" w:rsidR="00EE4374" w:rsidRPr="00F005E7" w:rsidRDefault="00EE4374" w:rsidP="00EE4374">
      <w:pPr>
        <w:pStyle w:val="Akapitzlist"/>
        <w:numPr>
          <w:ilvl w:val="3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znajomość środków językowych, </w:t>
      </w:r>
    </w:p>
    <w:p w14:paraId="3E337619" w14:textId="77777777" w:rsidR="00EE4374" w:rsidRPr="00F005E7" w:rsidRDefault="00EE4374" w:rsidP="00EE4374">
      <w:pPr>
        <w:pStyle w:val="Akapitzlist"/>
        <w:numPr>
          <w:ilvl w:val="3"/>
          <w:numId w:val="10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wiedza o krajach angielskiego obszaru językowego ze szczególnym uwzględnieniem wiedzy z zakresu tematu przewodniego. </w:t>
      </w:r>
    </w:p>
    <w:p w14:paraId="574673EC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</w:p>
    <w:p w14:paraId="44DA1294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>ETAP WOJEWÓDZKI</w:t>
      </w:r>
    </w:p>
    <w:p w14:paraId="7D079C8A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>Na etapie wojewódzkim konkursu obowiązuje również zakres wiadomości i umiejętności etapu szkolnego i rejonowego.</w:t>
      </w:r>
    </w:p>
    <w:p w14:paraId="280D661A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 xml:space="preserve">Temat przewodni etapu: </w:t>
      </w:r>
      <w:r w:rsidRPr="00F005E7">
        <w:rPr>
          <w:rFonts w:eastAsia="Calibri" w:cs="Times New Roman"/>
          <w:kern w:val="0"/>
          <w:lang w:eastAsia="en-US"/>
        </w:rPr>
        <w:t xml:space="preserve">ŚWIĘTA I UROCZYSTOŚCI, TRADYCJE I ZWYCZAJE, SYMBOLE NARODOWE I KULTUROWE </w:t>
      </w:r>
      <w:r w:rsidRPr="00F005E7">
        <w:rPr>
          <w:rFonts w:cs="Times New Roman"/>
        </w:rPr>
        <w:t>STANÓW ZJEDNOCZONYCH ORAZ KANADY</w:t>
      </w:r>
    </w:p>
    <w:p w14:paraId="2512B29D" w14:textId="77777777" w:rsidR="00EE4374" w:rsidRPr="00F005E7" w:rsidRDefault="00EE4374" w:rsidP="00EE4374">
      <w:pPr>
        <w:pStyle w:val="Akapitzlist"/>
        <w:numPr>
          <w:ilvl w:val="0"/>
          <w:numId w:val="6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Środki leksykalne z zakresu tematycznego:</w:t>
      </w:r>
    </w:p>
    <w:p w14:paraId="595AE93B" w14:textId="77777777" w:rsidR="00EE4374" w:rsidRPr="00F005E7" w:rsidRDefault="00EE4374" w:rsidP="00EE4374">
      <w:pPr>
        <w:pStyle w:val="Akapitzlist"/>
        <w:numPr>
          <w:ilvl w:val="0"/>
          <w:numId w:val="13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życie rodzinne i towarzyskie (przynależność do klubów i stowarzyszeń, konflikty i problemy, luka pokoleniowa),</w:t>
      </w:r>
    </w:p>
    <w:p w14:paraId="0FB25F1E" w14:textId="77777777" w:rsidR="00EE4374" w:rsidRPr="00F005E7" w:rsidRDefault="00EE4374" w:rsidP="00EE4374">
      <w:pPr>
        <w:pStyle w:val="Akapitzlist"/>
        <w:numPr>
          <w:ilvl w:val="0"/>
          <w:numId w:val="13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oficjalne i nieoficjalne symbole narodowe i kulturowe regionów i państw.</w:t>
      </w:r>
    </w:p>
    <w:p w14:paraId="48F7BDD7" w14:textId="77777777" w:rsidR="00EE4374" w:rsidRPr="00F005E7" w:rsidRDefault="00EE4374" w:rsidP="00EE4374">
      <w:pPr>
        <w:pStyle w:val="Akapitzlist"/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Wiedza o krajach angielskiego obszaru językowego:</w:t>
      </w:r>
    </w:p>
    <w:p w14:paraId="633AC6EE" w14:textId="77777777" w:rsidR="00EE4374" w:rsidRPr="00F005E7" w:rsidRDefault="00EE4374" w:rsidP="00EE4374">
      <w:pPr>
        <w:pStyle w:val="Akapitzlist"/>
        <w:numPr>
          <w:ilvl w:val="0"/>
          <w:numId w:val="9"/>
        </w:numPr>
        <w:suppressAutoHyphens w:val="0"/>
        <w:autoSpaceDN/>
        <w:spacing w:line="360" w:lineRule="auto"/>
        <w:ind w:left="1066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święta i uroczystości oraz tradycje i zwyczaje </w:t>
      </w:r>
      <w:r w:rsidRPr="00F005E7">
        <w:rPr>
          <w:rFonts w:ascii="Times New Roman" w:hAnsi="Times New Roman"/>
          <w:sz w:val="24"/>
          <w:szCs w:val="24"/>
        </w:rPr>
        <w:t>– Stany Zjednoczone oraz Kanada,</w:t>
      </w:r>
    </w:p>
    <w:p w14:paraId="60EE92E4" w14:textId="77777777" w:rsidR="00EE4374" w:rsidRPr="00F005E7" w:rsidRDefault="00EE4374" w:rsidP="00EE4374">
      <w:pPr>
        <w:pStyle w:val="Akapitzlist"/>
        <w:numPr>
          <w:ilvl w:val="0"/>
          <w:numId w:val="9"/>
        </w:numPr>
        <w:suppressAutoHyphens w:val="0"/>
        <w:spacing w:line="360" w:lineRule="auto"/>
        <w:ind w:left="1066" w:hanging="35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005E7">
        <w:rPr>
          <w:rFonts w:ascii="Times New Roman" w:hAnsi="Times New Roman"/>
          <w:sz w:val="24"/>
          <w:szCs w:val="24"/>
        </w:rPr>
        <w:t>symbole narodowe i kulturowe krajów anglojęzycznych – Stany Zjednoczone oraz Kanada</w:t>
      </w: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.</w:t>
      </w:r>
    </w:p>
    <w:p w14:paraId="3B862D63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258812C5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cs="Times New Roman"/>
        </w:rPr>
        <w:t xml:space="preserve">Zadania konkursowe na etapie rejonowym sprawdzają umiejętność: </w:t>
      </w:r>
    </w:p>
    <w:p w14:paraId="7044E74E" w14:textId="77777777" w:rsidR="00EE4374" w:rsidRPr="00F005E7" w:rsidRDefault="00EE4374" w:rsidP="00EE4374">
      <w:pPr>
        <w:pStyle w:val="Akapitzlist"/>
        <w:numPr>
          <w:ilvl w:val="0"/>
          <w:numId w:val="11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rozumienia ze słuchu wypowiedzi ustnych, </w:t>
      </w:r>
    </w:p>
    <w:p w14:paraId="1E6A9014" w14:textId="77777777" w:rsidR="00EE4374" w:rsidRPr="00F005E7" w:rsidRDefault="00EE4374" w:rsidP="00EE4374">
      <w:pPr>
        <w:pStyle w:val="Akapitzlist"/>
        <w:numPr>
          <w:ilvl w:val="0"/>
          <w:numId w:val="11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rozumienia wypowiedzi pisemnych, </w:t>
      </w:r>
    </w:p>
    <w:p w14:paraId="792602BD" w14:textId="77777777" w:rsidR="00EE4374" w:rsidRPr="00F005E7" w:rsidRDefault="00EE4374" w:rsidP="00EE4374">
      <w:pPr>
        <w:pStyle w:val="Akapitzlist"/>
        <w:numPr>
          <w:ilvl w:val="0"/>
          <w:numId w:val="11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rozpoznawania i stosowania struktur leksykalno-gramatycznych, </w:t>
      </w:r>
    </w:p>
    <w:p w14:paraId="424404B2" w14:textId="77777777" w:rsidR="00EE4374" w:rsidRPr="00F005E7" w:rsidRDefault="00EE4374" w:rsidP="00EE4374">
      <w:pPr>
        <w:pStyle w:val="Akapitzlist"/>
        <w:numPr>
          <w:ilvl w:val="0"/>
          <w:numId w:val="11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wykazania się szeroką wiedzą o historii, geografii i kulturze krajów angielskiego obszaru językowego. </w:t>
      </w:r>
    </w:p>
    <w:p w14:paraId="4674FA34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</w:p>
    <w:p w14:paraId="10AF790E" w14:textId="77777777" w:rsidR="00EE4374" w:rsidRPr="00F005E7" w:rsidRDefault="00EE4374" w:rsidP="00EE4374">
      <w:pPr>
        <w:widowControl/>
        <w:suppressAutoHyphens w:val="0"/>
        <w:autoSpaceDN/>
        <w:textAlignment w:val="auto"/>
        <w:rPr>
          <w:rFonts w:cs="Times New Roman"/>
        </w:rPr>
      </w:pPr>
      <w:r w:rsidRPr="00F005E7">
        <w:rPr>
          <w:rFonts w:cs="Times New Roman"/>
        </w:rPr>
        <w:br w:type="page"/>
      </w:r>
    </w:p>
    <w:p w14:paraId="36C3D199" w14:textId="77777777" w:rsidR="00EE4374" w:rsidRPr="00F005E7" w:rsidRDefault="00EE4374" w:rsidP="00EE4374">
      <w:pPr>
        <w:widowControl/>
        <w:suppressAutoHyphens w:val="0"/>
        <w:spacing w:line="360" w:lineRule="auto"/>
        <w:jc w:val="both"/>
        <w:textAlignment w:val="auto"/>
        <w:rPr>
          <w:rFonts w:cs="Times New Roman"/>
        </w:rPr>
      </w:pPr>
      <w:r w:rsidRPr="00F005E7">
        <w:rPr>
          <w:rFonts w:cs="Times New Roman"/>
        </w:rPr>
        <w:lastRenderedPageBreak/>
        <w:t xml:space="preserve">Poszerzenie treści podstaw programowych obejmuje następujące zagadnienia: </w:t>
      </w:r>
    </w:p>
    <w:p w14:paraId="114CA750" w14:textId="77777777" w:rsidR="00EE4374" w:rsidRPr="00F005E7" w:rsidRDefault="00EE4374" w:rsidP="00EE4374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znajomość środków językowych, </w:t>
      </w:r>
    </w:p>
    <w:p w14:paraId="44BB5B8A" w14:textId="77777777" w:rsidR="00EE4374" w:rsidRPr="00F005E7" w:rsidRDefault="00EE4374" w:rsidP="00EE4374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hAnsi="Times New Roman"/>
          <w:sz w:val="24"/>
          <w:szCs w:val="24"/>
        </w:rPr>
        <w:t xml:space="preserve">wiedza o krajach angielskiego obszaru językowego ze szczególnym uwzględnieniem wiedzy z zakresu tematu przewodniego. </w:t>
      </w:r>
    </w:p>
    <w:p w14:paraId="62B38ECE" w14:textId="77777777" w:rsidR="00EE4374" w:rsidRPr="001B1A76" w:rsidRDefault="00EE4374" w:rsidP="00EE4374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sz w:val="18"/>
          <w:szCs w:val="18"/>
          <w:lang w:eastAsia="en-US" w:bidi="ar-SA"/>
        </w:rPr>
      </w:pPr>
    </w:p>
    <w:p w14:paraId="1D7A4E3A" w14:textId="77777777" w:rsidR="00EE4374" w:rsidRPr="00F005E7" w:rsidRDefault="00EE4374" w:rsidP="001B1A76">
      <w:pPr>
        <w:widowControl/>
        <w:suppressAutoHyphens w:val="0"/>
        <w:autoSpaceDN/>
        <w:spacing w:line="360" w:lineRule="auto"/>
        <w:textAlignment w:val="auto"/>
        <w:rPr>
          <w:rFonts w:cs="Times New Roman"/>
        </w:rPr>
      </w:pPr>
      <w:r w:rsidRPr="00F005E7">
        <w:rPr>
          <w:rFonts w:eastAsia="Calibri" w:cs="Times New Roman"/>
          <w:b/>
          <w:kern w:val="0"/>
          <w:lang w:eastAsia="en-US" w:bidi="ar-SA"/>
        </w:rPr>
        <w:t>IV. LITERATURA DLA UCZNIA I INNE ŹRÓDŁA INFORMACJI</w:t>
      </w:r>
    </w:p>
    <w:p w14:paraId="7817D54B" w14:textId="77777777" w:rsidR="00EE4374" w:rsidRPr="00F005E7" w:rsidRDefault="00EE4374" w:rsidP="00EE4374">
      <w:pPr>
        <w:widowControl/>
        <w:numPr>
          <w:ilvl w:val="0"/>
          <w:numId w:val="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>Podręczniki dla szkół podstawowych dopuszczone do użytku szkolnego przez MEN.</w:t>
      </w:r>
    </w:p>
    <w:p w14:paraId="455E905D" w14:textId="77777777" w:rsidR="00EE4374" w:rsidRPr="00F005E7" w:rsidRDefault="00EE4374" w:rsidP="00EE4374">
      <w:pPr>
        <w:widowControl/>
        <w:numPr>
          <w:ilvl w:val="0"/>
          <w:numId w:val="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lang w:eastAsia="en-US" w:bidi="ar-SA"/>
        </w:rPr>
        <w:t>Materiały pomocnicze typu repetytoria leksykalne, repetytoria gramatyczne:</w:t>
      </w:r>
    </w:p>
    <w:p w14:paraId="57D50BD6" w14:textId="77777777" w:rsidR="00EE4374" w:rsidRPr="00F005E7" w:rsidRDefault="00EE4374" w:rsidP="00EE4374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val="en-US" w:eastAsia="en-US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FCE Use of English 1 </w:t>
      </w:r>
      <w:proofErr w:type="spellStart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i</w:t>
      </w:r>
      <w:proofErr w:type="spellEnd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2, Evans V., Express Publishing </w:t>
      </w:r>
    </w:p>
    <w:p w14:paraId="2333F898" w14:textId="77777777" w:rsidR="00EE4374" w:rsidRPr="00F005E7" w:rsidRDefault="00EE4374" w:rsidP="00EE4374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My Grammar Lab, Intermediate </w:t>
      </w:r>
      <w:proofErr w:type="spellStart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i</w:t>
      </w:r>
      <w:proofErr w:type="spellEnd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Advanced, Pearson</w:t>
      </w:r>
    </w:p>
    <w:p w14:paraId="1BD4AF9F" w14:textId="77777777" w:rsidR="00EE4374" w:rsidRPr="00F005E7" w:rsidRDefault="00EE4374" w:rsidP="00EE4374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Language Practice: English Grammar and Vocabulary Intermediate, First </w:t>
      </w:r>
      <w:proofErr w:type="spellStart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i</w:t>
      </w:r>
      <w:proofErr w:type="spellEnd"/>
      <w:r w:rsidRPr="00F005E7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Advanced, Vince M., Macmillan</w:t>
      </w:r>
    </w:p>
    <w:p w14:paraId="4962166A" w14:textId="77777777" w:rsidR="00EE4374" w:rsidRPr="00F005E7" w:rsidRDefault="00EE4374" w:rsidP="00EE4374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ind w:left="1066" w:hanging="35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/>
        </w:rPr>
        <w:t>English Grammar in Use, Murphy R., Cambridge University Press</w:t>
      </w:r>
    </w:p>
    <w:p w14:paraId="5302CE6D" w14:textId="77777777" w:rsidR="00EE4374" w:rsidRPr="00F005E7" w:rsidRDefault="00EE4374" w:rsidP="00EE4374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E7">
        <w:rPr>
          <w:rFonts w:ascii="Times New Roman" w:eastAsia="Calibri" w:hAnsi="Times New Roman"/>
          <w:kern w:val="0"/>
          <w:sz w:val="24"/>
          <w:szCs w:val="24"/>
          <w:lang w:eastAsia="en-US"/>
        </w:rPr>
        <w:t>Strony internetowe:</w:t>
      </w:r>
    </w:p>
    <w:p w14:paraId="2DB61759" w14:textId="77777777" w:rsidR="00EE4374" w:rsidRPr="00F005E7" w:rsidRDefault="00EE4374" w:rsidP="00EE4374">
      <w:pPr>
        <w:suppressAutoHyphens w:val="0"/>
        <w:spacing w:line="360" w:lineRule="auto"/>
        <w:ind w:firstLine="708"/>
        <w:jc w:val="both"/>
        <w:textAlignment w:val="auto"/>
        <w:rPr>
          <w:rFonts w:cs="Times New Roman"/>
        </w:rPr>
      </w:pPr>
      <w:r w:rsidRPr="00F005E7">
        <w:rPr>
          <w:rFonts w:eastAsia="Calibri" w:cs="Times New Roman"/>
          <w:kern w:val="0"/>
          <w:u w:val="single"/>
          <w:lang w:eastAsia="en-US"/>
        </w:rPr>
        <w:t>Ogólna wiedza o krajach angielskiego obszaru językowego</w:t>
      </w:r>
      <w:r w:rsidRPr="00F005E7">
        <w:rPr>
          <w:rFonts w:eastAsia="Calibri" w:cs="Times New Roman"/>
          <w:kern w:val="0"/>
          <w:lang w:eastAsia="en-US"/>
        </w:rPr>
        <w:t>:</w:t>
      </w:r>
    </w:p>
    <w:p w14:paraId="3DAA6C73" w14:textId="77777777" w:rsidR="00EE4374" w:rsidRPr="00F005E7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Style w:val="white"/>
          <w:rFonts w:ascii="Times New Roman" w:hAnsi="Times New Roman"/>
          <w:sz w:val="24"/>
          <w:szCs w:val="24"/>
          <w:lang w:val="en-GB"/>
        </w:rPr>
        <w:t xml:space="preserve">Project Britain, 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British Life and Culture by Mandy Barrow </w:t>
      </w:r>
      <w:hyperlink r:id="rId7" w:history="1">
        <w:r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GB"/>
          </w:rPr>
          <w:t>http://projectbritain.com/</w:t>
        </w:r>
      </w:hyperlink>
      <w:r w:rsidRPr="00F005E7">
        <w:rPr>
          <w:rStyle w:val="czeinternetowe"/>
          <w:rFonts w:ascii="Times New Roman" w:hAnsi="Times New Roman"/>
          <w:sz w:val="24"/>
          <w:szCs w:val="24"/>
          <w:lang w:val="en-GB"/>
        </w:rPr>
        <w:t xml:space="preserve"> </w:t>
      </w:r>
      <w:r w:rsidRPr="00F005E7">
        <w:rPr>
          <w:rFonts w:ascii="Times New Roman" w:hAnsi="Times New Roman"/>
          <w:sz w:val="24"/>
          <w:szCs w:val="24"/>
          <w:lang w:val="en-US"/>
        </w:rPr>
        <w:t xml:space="preserve">ze </w:t>
      </w:r>
      <w:proofErr w:type="spellStart"/>
      <w:r w:rsidRPr="00F005E7">
        <w:rPr>
          <w:rFonts w:ascii="Times New Roman" w:hAnsi="Times New Roman"/>
          <w:sz w:val="24"/>
          <w:szCs w:val="24"/>
          <w:lang w:val="en-US"/>
        </w:rPr>
        <w:t>szczególnym</w:t>
      </w:r>
      <w:proofErr w:type="spellEnd"/>
      <w:r w:rsidRPr="00F00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5E7">
        <w:rPr>
          <w:rFonts w:ascii="Times New Roman" w:hAnsi="Times New Roman"/>
          <w:sz w:val="24"/>
          <w:szCs w:val="24"/>
          <w:lang w:val="en-US"/>
        </w:rPr>
        <w:t>uwzględnieniem</w:t>
      </w:r>
      <w:proofErr w:type="spellEnd"/>
      <w:r w:rsidRPr="00F00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5E7">
        <w:rPr>
          <w:rFonts w:ascii="Times New Roman" w:hAnsi="Times New Roman"/>
          <w:sz w:val="24"/>
          <w:szCs w:val="24"/>
          <w:lang w:val="en-US"/>
        </w:rPr>
        <w:t>podstron</w:t>
      </w:r>
      <w:proofErr w:type="spellEnd"/>
      <w:r w:rsidRPr="00F005E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Facts and figures </w:t>
      </w:r>
      <w:r>
        <w:rPr>
          <w:rFonts w:ascii="Times New Roman" w:eastAsia="Wingdings" w:hAnsi="Times New Roman"/>
          <w:sz w:val="24"/>
          <w:szCs w:val="24"/>
          <w:lang w:val="en-US"/>
        </w:rPr>
        <w:t>→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 The United Kingdom, Facts and figures </w:t>
      </w:r>
      <w:r>
        <w:rPr>
          <w:rFonts w:ascii="Times New Roman" w:eastAsia="Wingdings" w:hAnsi="Times New Roman"/>
          <w:sz w:val="24"/>
          <w:szCs w:val="24"/>
          <w:lang w:val="en-US"/>
        </w:rPr>
        <w:t>→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 Great Britain </w:t>
      </w:r>
      <w:proofErr w:type="spellStart"/>
      <w:r w:rsidRPr="00F005E7">
        <w:rPr>
          <w:rFonts w:ascii="Times New Roman" w:hAnsi="Times New Roman"/>
          <w:sz w:val="24"/>
          <w:szCs w:val="24"/>
          <w:lang w:val="en-GB"/>
        </w:rPr>
        <w:t>wraz</w:t>
      </w:r>
      <w:proofErr w:type="spellEnd"/>
      <w:r w:rsidRPr="00F005E7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Pr="00F005E7">
        <w:rPr>
          <w:rFonts w:ascii="Times New Roman" w:hAnsi="Times New Roman"/>
          <w:sz w:val="24"/>
          <w:szCs w:val="24"/>
          <w:lang w:val="en-GB"/>
        </w:rPr>
        <w:t>podstronami</w:t>
      </w:r>
      <w:proofErr w:type="spellEnd"/>
      <w:r w:rsidRPr="00F005E7">
        <w:rPr>
          <w:rFonts w:ascii="Times New Roman" w:hAnsi="Times New Roman"/>
          <w:sz w:val="24"/>
          <w:szCs w:val="24"/>
          <w:lang w:val="en-GB"/>
        </w:rPr>
        <w:t xml:space="preserve"> England, Scotland, Wales, Union Flag, Tourist Information </w:t>
      </w:r>
      <w:r>
        <w:rPr>
          <w:rFonts w:ascii="Times New Roman" w:eastAsia="Wingdings" w:hAnsi="Times New Roman"/>
          <w:sz w:val="24"/>
          <w:szCs w:val="24"/>
          <w:lang w:val="en-US"/>
        </w:rPr>
        <w:t>→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 Landmarks, History </w:t>
      </w:r>
      <w:r>
        <w:rPr>
          <w:rFonts w:ascii="Times New Roman" w:eastAsia="Wingdings" w:hAnsi="Times New Roman"/>
          <w:sz w:val="24"/>
          <w:szCs w:val="24"/>
          <w:lang w:val="en-US"/>
        </w:rPr>
        <w:t>→</w:t>
      </w:r>
      <w:r w:rsidRPr="00F005E7">
        <w:rPr>
          <w:rFonts w:ascii="Times New Roman" w:hAnsi="Times New Roman"/>
          <w:sz w:val="24"/>
          <w:szCs w:val="24"/>
          <w:lang w:val="en-GB"/>
        </w:rPr>
        <w:t xml:space="preserve"> Timeline</w:t>
      </w:r>
    </w:p>
    <w:p w14:paraId="4E0F5DAE" w14:textId="77777777" w:rsidR="00EE4374" w:rsidRPr="00F005E7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 w:eastAsia="pl-PL"/>
        </w:rPr>
        <w:t xml:space="preserve">UK Facts | United Kingdom </w:t>
      </w:r>
      <w:hyperlink r:id="rId8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en-GB" w:eastAsia="pl-PL"/>
          </w:rPr>
          <w:t>https://www.kids-world-travel-guide.com/uk-facts.html</w:t>
        </w:r>
      </w:hyperlink>
    </w:p>
    <w:p w14:paraId="3E89B740" w14:textId="77777777" w:rsidR="00EE4374" w:rsidRPr="00861E63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color w:val="4472C4" w:themeColor="accent1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/>
        </w:rPr>
        <w:t xml:space="preserve">Ireland for Kids </w:t>
      </w:r>
      <w:hyperlink r:id="rId9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en-GB" w:eastAsia="pl-PL"/>
          </w:rPr>
          <w:t>https://www.kids-world-travel-guide.com/ireland-for-kids.html</w:t>
        </w:r>
      </w:hyperlink>
    </w:p>
    <w:p w14:paraId="4447E053" w14:textId="77777777" w:rsidR="00EE4374" w:rsidRPr="00F005E7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fr-FR"/>
        </w:rPr>
      </w:pPr>
      <w:r w:rsidRPr="00F005E7">
        <w:rPr>
          <w:rFonts w:ascii="Times New Roman" w:hAnsi="Times New Roman"/>
          <w:sz w:val="24"/>
          <w:szCs w:val="24"/>
          <w:lang w:val="fr-FR"/>
        </w:rPr>
        <w:t xml:space="preserve">USA Facts </w:t>
      </w:r>
      <w:hyperlink r:id="rId10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fr-FR"/>
          </w:rPr>
          <w:t>https://www.kids-world-travel-guide.com/usa-facts.html</w:t>
        </w:r>
      </w:hyperlink>
    </w:p>
    <w:p w14:paraId="1475B456" w14:textId="77777777" w:rsidR="00EE4374" w:rsidRPr="00861E63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color w:val="4472C4" w:themeColor="accent1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/>
        </w:rPr>
        <w:t xml:space="preserve">Australia Facts </w:t>
      </w:r>
      <w:hyperlink r:id="rId11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en-GB" w:eastAsia="pl-PL"/>
          </w:rPr>
          <w:t>https://www.kids-world-travel-guide.com/australia-facts.html</w:t>
        </w:r>
      </w:hyperlink>
    </w:p>
    <w:p w14:paraId="0293F51A" w14:textId="77777777" w:rsidR="00EE4374" w:rsidRPr="00F005E7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/>
        </w:rPr>
        <w:t xml:space="preserve">New Zealand Facts </w:t>
      </w:r>
      <w:hyperlink r:id="rId12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en-GB" w:eastAsia="pl-PL"/>
          </w:rPr>
          <w:t>https://www.kids-world-travel-guide.com/new-zealand-facts.html</w:t>
        </w:r>
      </w:hyperlink>
    </w:p>
    <w:p w14:paraId="012EA038" w14:textId="77777777" w:rsidR="00EE4374" w:rsidRPr="00F005E7" w:rsidRDefault="00EE4374" w:rsidP="00EE4374">
      <w:pPr>
        <w:pStyle w:val="Bezodstpw"/>
        <w:widowControl w:val="0"/>
        <w:numPr>
          <w:ilvl w:val="0"/>
          <w:numId w:val="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GB"/>
        </w:rPr>
      </w:pPr>
      <w:r w:rsidRPr="00F005E7">
        <w:rPr>
          <w:rFonts w:ascii="Times New Roman" w:hAnsi="Times New Roman"/>
          <w:sz w:val="24"/>
          <w:szCs w:val="24"/>
          <w:lang w:val="en-GB"/>
        </w:rPr>
        <w:t xml:space="preserve">Canada Facts for Kids </w:t>
      </w:r>
      <w:hyperlink r:id="rId13">
        <w:r w:rsidRPr="00861E63">
          <w:rPr>
            <w:rStyle w:val="czeinternetowe"/>
            <w:rFonts w:ascii="Times New Roman" w:hAnsi="Times New Roman"/>
            <w:color w:val="4472C4" w:themeColor="accent1"/>
            <w:sz w:val="24"/>
            <w:szCs w:val="24"/>
            <w:lang w:val="en-GB" w:eastAsia="pl-PL"/>
          </w:rPr>
          <w:t>https://www.kids-world-travel-guide.com/canada-facts-for-kids.html</w:t>
        </w:r>
      </w:hyperlink>
    </w:p>
    <w:p w14:paraId="74C5398B" w14:textId="77777777" w:rsidR="00EE4374" w:rsidRPr="00F005E7" w:rsidRDefault="00EE4374" w:rsidP="00EE4374">
      <w:pPr>
        <w:pStyle w:val="Bezodstpw"/>
        <w:autoSpaceDN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u w:val="single"/>
          <w:lang w:val="en-US" w:eastAsia="pl-PL"/>
        </w:rPr>
        <w:t>Australia</w:t>
      </w:r>
    </w:p>
    <w:p w14:paraId="4D3D78FC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Australian Celebrations and Traditions</w:t>
      </w:r>
    </w:p>
    <w:p w14:paraId="4A572D25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4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https://www.twinkl.com.au/teaching-wiki/australian-celebrations-and-traditions</w:t>
        </w:r>
      </w:hyperlink>
    </w:p>
    <w:p w14:paraId="0D6BB6DE" w14:textId="77777777" w:rsidR="00EE4374" w:rsidRPr="00F005E7" w:rsidRDefault="00EE4374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Popular Australian Symbols (With Images)</w:t>
      </w:r>
    </w:p>
    <w:p w14:paraId="78530EA1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5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https://symbolsage.com/australian-symbols-and-meaning/</w:t>
        </w:r>
      </w:hyperlink>
    </w:p>
    <w:p w14:paraId="2565283B" w14:textId="77777777" w:rsidR="00EE4374" w:rsidRPr="00F005E7" w:rsidRDefault="00EE4374" w:rsidP="00EE4374">
      <w:pPr>
        <w:pStyle w:val="Bezodstpw"/>
        <w:autoSpaceDN/>
        <w:spacing w:line="276" w:lineRule="auto"/>
        <w:ind w:firstLine="709"/>
        <w:rPr>
          <w:rFonts w:ascii="Times New Roman" w:hAnsi="Times New Roman"/>
          <w:sz w:val="24"/>
          <w:szCs w:val="24"/>
          <w:u w:val="single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u w:val="single"/>
          <w:lang w:val="en-US" w:eastAsia="pl-PL"/>
        </w:rPr>
        <w:t>Kanada</w:t>
      </w:r>
    </w:p>
    <w:p w14:paraId="34C52F15" w14:textId="77777777" w:rsidR="00EE4374" w:rsidRPr="00384ADB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Canadian Holidays</w:t>
      </w:r>
    </w:p>
    <w:p w14:paraId="0BAC15B2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6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https://thecanadaguide.com/symbols/holidays</w:t>
        </w:r>
      </w:hyperlink>
    </w:p>
    <w:p w14:paraId="63C8F1B4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Canadian Holidays – Days of Celebration</w:t>
      </w:r>
    </w:p>
    <w:p w14:paraId="2EED6E64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7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https://www.talktocanada.com/blog/canadian-holidays-days-of-celebration</w:t>
        </w:r>
      </w:hyperlink>
    </w:p>
    <w:p w14:paraId="65B0D0A9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lastRenderedPageBreak/>
        <w:t>Canadian Icons and Emblems</w:t>
      </w:r>
    </w:p>
    <w:p w14:paraId="4B41D788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8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https://thecanadaguide.com/symbols/emblems/</w:t>
        </w:r>
      </w:hyperlink>
    </w:p>
    <w:p w14:paraId="37F66B13" w14:textId="77777777" w:rsidR="00EE4374" w:rsidRPr="00F005E7" w:rsidRDefault="00EE4374" w:rsidP="00EE4374">
      <w:pPr>
        <w:pStyle w:val="Bezodstpw"/>
        <w:autoSpaceDN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u w:val="single"/>
          <w:lang w:val="en-US" w:eastAsia="pl-PL"/>
        </w:rPr>
        <w:t xml:space="preserve">Stany </w:t>
      </w:r>
      <w:proofErr w:type="spellStart"/>
      <w:r w:rsidRPr="00F005E7">
        <w:rPr>
          <w:rFonts w:ascii="Times New Roman" w:hAnsi="Times New Roman"/>
          <w:sz w:val="24"/>
          <w:szCs w:val="24"/>
          <w:u w:val="single"/>
          <w:lang w:val="en-US" w:eastAsia="pl-PL"/>
        </w:rPr>
        <w:t>Zjednoczone</w:t>
      </w:r>
      <w:proofErr w:type="spellEnd"/>
    </w:p>
    <w:p w14:paraId="03769C9C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15 Famous American Symbols and Their Brief Histories</w:t>
      </w:r>
    </w:p>
    <w:p w14:paraId="7862C4F1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19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https://examples.yourdictionary.com/15-famous-american-symbols-their-brief-histories</w:t>
        </w:r>
      </w:hyperlink>
    </w:p>
    <w:p w14:paraId="002A3B34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17 Most Celebrated Occasions in America.</w:t>
      </w:r>
    </w:p>
    <w:p w14:paraId="6F2DF1DC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0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https://stayfine.co/blogs/special-occasions/occasion</w:t>
        </w:r>
      </w:hyperlink>
    </w:p>
    <w:p w14:paraId="50A47910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30 American Traditions From Famous to Unusual</w:t>
      </w:r>
    </w:p>
    <w:p w14:paraId="50C53181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1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https://family.lovetoknow.com/cultural-heritage-symbols/30-american-traditions-from-famous-unusual</w:t>
        </w:r>
      </w:hyperlink>
    </w:p>
    <w:p w14:paraId="380901C6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Legends of America</w:t>
      </w:r>
    </w:p>
    <w:p w14:paraId="4C95CF96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2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https://www.legendsofamerica.com/united-states-symbols/</w:t>
        </w:r>
      </w:hyperlink>
    </w:p>
    <w:p w14:paraId="2A499259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National Celebrations - Holidays in USA</w:t>
      </w:r>
    </w:p>
    <w:p w14:paraId="6380268A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3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https://www.internationalstudentguidetotheusa.com/articles/holidays_customs.php</w:t>
        </w:r>
      </w:hyperlink>
    </w:p>
    <w:p w14:paraId="46535D8A" w14:textId="77777777" w:rsidR="00EE4374" w:rsidRPr="00F005E7" w:rsidRDefault="00EE4374" w:rsidP="00EE4374">
      <w:pPr>
        <w:pStyle w:val="Bezodstpw"/>
        <w:autoSpaceDN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005E7">
        <w:rPr>
          <w:rFonts w:ascii="Times New Roman" w:hAnsi="Times New Roman"/>
          <w:sz w:val="24"/>
          <w:szCs w:val="24"/>
          <w:u w:val="single"/>
          <w:lang w:eastAsia="pl-PL"/>
        </w:rPr>
        <w:t>Zjednoczone Królestwo Wielkiej Brytanii i Irlandii Północnej</w:t>
      </w:r>
    </w:p>
    <w:p w14:paraId="07385612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British Culture: 23 Great Traditions and Celebrations in the UK</w:t>
      </w:r>
    </w:p>
    <w:p w14:paraId="174AA956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4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https://everythingzany.com/british-culture-traditions-and-celebrations-in-the-uk/</w:t>
        </w:r>
      </w:hyperlink>
    </w:p>
    <w:p w14:paraId="264F15F2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Holidays</w:t>
      </w:r>
    </w:p>
    <w:p w14:paraId="4309A640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5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https://study-uk.britishcouncil.org/why-study/about-uk/holidays</w:t>
        </w:r>
      </w:hyperlink>
    </w:p>
    <w:p w14:paraId="643BCE13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fr-FR" w:eastAsia="pl-PL"/>
        </w:rPr>
      </w:pPr>
      <w:r w:rsidRPr="00F005E7">
        <w:rPr>
          <w:rFonts w:ascii="Times New Roman" w:hAnsi="Times New Roman"/>
          <w:sz w:val="24"/>
          <w:szCs w:val="24"/>
          <w:lang w:val="fr-FR" w:eastAsia="pl-PL"/>
        </w:rPr>
        <w:t>National Symbols</w:t>
      </w:r>
    </w:p>
    <w:p w14:paraId="655D8D29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fr-FR" w:eastAsia="pl-PL"/>
        </w:rPr>
      </w:pPr>
      <w:hyperlink r:id="rId26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fr-FR" w:eastAsia="pl-PL"/>
          </w:rPr>
          <w:t>https://www.sirgordonbennett.com/gordons-bugle/british-national-symbols/</w:t>
        </w:r>
      </w:hyperlink>
    </w:p>
    <w:p w14:paraId="50FD4B10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Symbols of the United Kingdom (And Why They’re Important)</w:t>
      </w:r>
    </w:p>
    <w:p w14:paraId="2035979B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7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https://symbolsage.com/uk-symbols-and-meaning/</w:t>
        </w:r>
      </w:hyperlink>
    </w:p>
    <w:p w14:paraId="4305D346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Traditions and customs throughout the year in the United Kingdom</w:t>
      </w:r>
    </w:p>
    <w:p w14:paraId="51870696" w14:textId="77777777" w:rsidR="00EE4374" w:rsidRPr="00384ADB" w:rsidRDefault="00000000" w:rsidP="00EE4374">
      <w:pPr>
        <w:pStyle w:val="Bezodstpw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8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https://incor.hr/traditions-and-customs-throughout-the-year-in-the-united-kingdom/?lang=en</w:t>
        </w:r>
      </w:hyperlink>
    </w:p>
    <w:p w14:paraId="44148062" w14:textId="77777777" w:rsidR="00EE4374" w:rsidRPr="00F005E7" w:rsidRDefault="00EE4374" w:rsidP="00EE4374">
      <w:pPr>
        <w:pStyle w:val="Bezodstpw"/>
        <w:numPr>
          <w:ilvl w:val="0"/>
          <w:numId w:val="17"/>
        </w:numPr>
        <w:autoSpaceDN/>
        <w:spacing w:line="360" w:lineRule="auto"/>
        <w:ind w:left="1066" w:hanging="357"/>
        <w:rPr>
          <w:rFonts w:ascii="Times New Roman" w:hAnsi="Times New Roman"/>
          <w:sz w:val="24"/>
          <w:szCs w:val="24"/>
          <w:lang w:val="en-US" w:eastAsia="pl-PL"/>
        </w:rPr>
      </w:pPr>
      <w:r w:rsidRPr="00F005E7">
        <w:rPr>
          <w:rFonts w:ascii="Times New Roman" w:hAnsi="Times New Roman"/>
          <w:sz w:val="24"/>
          <w:szCs w:val="24"/>
          <w:lang w:val="en-US" w:eastAsia="pl-PL"/>
        </w:rPr>
        <w:t>Unique Scottish customs to experience</w:t>
      </w:r>
    </w:p>
    <w:p w14:paraId="618E0BE9" w14:textId="77777777" w:rsidR="00EE4374" w:rsidRPr="00384ADB" w:rsidRDefault="00000000" w:rsidP="00EE4374">
      <w:pPr>
        <w:pStyle w:val="Bezodstpw"/>
        <w:widowControl w:val="0"/>
        <w:autoSpaceDN/>
        <w:spacing w:line="360" w:lineRule="auto"/>
        <w:ind w:left="1066"/>
        <w:rPr>
          <w:rFonts w:ascii="Times New Roman" w:hAnsi="Times New Roman"/>
          <w:color w:val="4472C4" w:themeColor="accent1"/>
          <w:sz w:val="24"/>
          <w:szCs w:val="24"/>
          <w:lang w:val="en-US" w:eastAsia="pl-PL"/>
        </w:rPr>
      </w:pPr>
      <w:hyperlink r:id="rId29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  <w:lang w:val="en-US" w:eastAsia="pl-PL"/>
          </w:rPr>
          <w:t>https://www.cottages-and-castles.co.uk/guides/unique-scottish-customs</w:t>
        </w:r>
      </w:hyperlink>
    </w:p>
    <w:p w14:paraId="216BE175" w14:textId="77777777" w:rsidR="00EE4374" w:rsidRPr="00F005E7" w:rsidRDefault="00EE4374" w:rsidP="00EE4374">
      <w:pPr>
        <w:pStyle w:val="Akapitzlist"/>
        <w:numPr>
          <w:ilvl w:val="0"/>
          <w:numId w:val="18"/>
        </w:numPr>
        <w:suppressAutoHyphens w:val="0"/>
        <w:autoSpaceDN/>
        <w:spacing w:line="360" w:lineRule="auto"/>
        <w:ind w:left="714" w:hanging="357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005E7">
        <w:rPr>
          <w:rFonts w:eastAsia="Calibri"/>
          <w:kern w:val="0"/>
          <w:sz w:val="24"/>
          <w:szCs w:val="24"/>
          <w:lang w:eastAsia="en-US"/>
        </w:rPr>
        <w:t>Słowniki internetowe:</w:t>
      </w:r>
    </w:p>
    <w:p w14:paraId="42B509FD" w14:textId="77777777" w:rsidR="00EE4374" w:rsidRPr="00384ADB" w:rsidRDefault="00000000" w:rsidP="00EE4374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ind w:left="1066" w:hanging="357"/>
        <w:contextualSpacing/>
        <w:jc w:val="both"/>
        <w:textAlignment w:val="auto"/>
        <w:rPr>
          <w:rFonts w:ascii="Times New Roman" w:hAnsi="Times New Roman"/>
          <w:color w:val="4472C4" w:themeColor="accent1"/>
          <w:sz w:val="24"/>
          <w:szCs w:val="24"/>
        </w:rPr>
      </w:pPr>
      <w:hyperlink r:id="rId30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</w:rPr>
          <w:t>http://www.ldoceonline.com</w:t>
        </w:r>
      </w:hyperlink>
    </w:p>
    <w:p w14:paraId="364D0980" w14:textId="77777777" w:rsidR="00EE4374" w:rsidRPr="00384ADB" w:rsidRDefault="00000000" w:rsidP="00EE4374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ind w:left="1066" w:hanging="357"/>
        <w:contextualSpacing/>
        <w:jc w:val="both"/>
        <w:textAlignment w:val="auto"/>
        <w:rPr>
          <w:rFonts w:ascii="Times New Roman" w:hAnsi="Times New Roman"/>
          <w:color w:val="4472C4" w:themeColor="accent1"/>
          <w:sz w:val="24"/>
          <w:szCs w:val="24"/>
        </w:rPr>
      </w:pPr>
      <w:hyperlink r:id="rId31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</w:rPr>
          <w:t>http://www.oxfordlearnersdictionaries.com</w:t>
        </w:r>
      </w:hyperlink>
    </w:p>
    <w:p w14:paraId="44723E21" w14:textId="77777777" w:rsidR="00EE4374" w:rsidRPr="00384ADB" w:rsidRDefault="00000000" w:rsidP="00EE4374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ind w:left="1066" w:hanging="357"/>
        <w:contextualSpacing/>
        <w:jc w:val="both"/>
        <w:textAlignment w:val="auto"/>
        <w:rPr>
          <w:rFonts w:ascii="Times New Roman" w:hAnsi="Times New Roman"/>
          <w:color w:val="4472C4" w:themeColor="accent1"/>
          <w:sz w:val="24"/>
          <w:szCs w:val="24"/>
        </w:rPr>
      </w:pPr>
      <w:hyperlink r:id="rId32" w:history="1">
        <w:r w:rsidR="00EE4374" w:rsidRPr="00384ADB">
          <w:rPr>
            <w:rStyle w:val="Hipercze"/>
            <w:rFonts w:ascii="Times New Roman" w:hAnsi="Times New Roman"/>
            <w:color w:val="4472C4" w:themeColor="accent1"/>
            <w:sz w:val="24"/>
            <w:szCs w:val="24"/>
          </w:rPr>
          <w:t>https://dictionary.cambridge.org</w:t>
        </w:r>
      </w:hyperlink>
    </w:p>
    <w:p w14:paraId="6DC64E87" w14:textId="77777777" w:rsidR="00EE4374" w:rsidRPr="00F005E7" w:rsidRDefault="00EE4374" w:rsidP="00EE4374">
      <w:p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</w:p>
    <w:p w14:paraId="521C4AFD" w14:textId="77777777" w:rsidR="00890825" w:rsidRDefault="00890825"/>
    <w:sectPr w:rsidR="00890825" w:rsidSect="00922BC2">
      <w:headerReference w:type="even" r:id="rId33"/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112" w:right="1274" w:bottom="993" w:left="1276" w:header="850" w:footer="1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F667" w14:textId="77777777" w:rsidR="00144E42" w:rsidRDefault="00144E42">
      <w:r>
        <w:separator/>
      </w:r>
    </w:p>
  </w:endnote>
  <w:endnote w:type="continuationSeparator" w:id="0">
    <w:p w14:paraId="3EB19461" w14:textId="77777777" w:rsidR="00144E42" w:rsidRDefault="0014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Times New Roman'">
    <w:altName w:val="Times New Roman"/>
    <w:charset w:val="0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968897"/>
      <w:docPartObj>
        <w:docPartGallery w:val="Page Numbers (Bottom of Page)"/>
        <w:docPartUnique/>
      </w:docPartObj>
    </w:sdtPr>
    <w:sdtContent>
      <w:p w14:paraId="1D30F45D" w14:textId="77777777" w:rsidR="007B0192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A1B5EDC" w14:textId="77777777" w:rsidR="007B0192" w:rsidRDefault="007B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5AF" w14:textId="77777777" w:rsidR="007B0192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8A126A1" w14:textId="77777777" w:rsidR="007B0192" w:rsidRDefault="007B019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28DD" w14:textId="77777777" w:rsidR="00144E42" w:rsidRDefault="00144E42">
      <w:r>
        <w:separator/>
      </w:r>
    </w:p>
  </w:footnote>
  <w:footnote w:type="continuationSeparator" w:id="0">
    <w:p w14:paraId="67C2F2A6" w14:textId="77777777" w:rsidR="00144E42" w:rsidRDefault="0014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6BA3" w14:textId="0D053438" w:rsidR="007B0192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BF8960" wp14:editId="47B530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72268528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78031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F89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97.4pt;height:142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2278031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F0B0" w14:textId="3D553D72" w:rsidR="007B0192" w:rsidRDefault="00EE43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E061D4A" wp14:editId="7EA5E5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81175" r="0" b="1681480"/>
              <wp:wrapNone/>
              <wp:docPr id="3768655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F523D" w14:textId="77777777" w:rsidR="00EE4374" w:rsidRDefault="00EE4374" w:rsidP="00EE4374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1D4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497.4pt;height:142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+9gEAAMw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14F523D" w14:textId="77777777" w:rsidR="00EE4374" w:rsidRDefault="00EE4374" w:rsidP="00EE4374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431E" w14:textId="77777777" w:rsidR="007B0192" w:rsidRDefault="00000000" w:rsidP="00D41E69">
    <w:pPr>
      <w:pStyle w:val="HeaderEven"/>
      <w:pBdr>
        <w:bottom w:val="single" w:sz="4" w:space="1" w:color="808080"/>
      </w:pBdr>
    </w:pPr>
    <w:r>
      <w:rPr>
        <w:b w:val="0"/>
        <w:bCs w:val="0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A92DA38" wp14:editId="2ECA6C5D">
          <wp:simplePos x="0" y="0"/>
          <wp:positionH relativeFrom="column">
            <wp:posOffset>2580640</wp:posOffset>
          </wp:positionH>
          <wp:positionV relativeFrom="paragraph">
            <wp:posOffset>-234950</wp:posOffset>
          </wp:positionV>
          <wp:extent cx="933450" cy="640080"/>
          <wp:effectExtent l="0" t="0" r="0" b="762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8487A6" w14:textId="77777777" w:rsidR="007B0192" w:rsidRDefault="007B0192" w:rsidP="00D41E69">
    <w:pPr>
      <w:pStyle w:val="HeaderEven"/>
      <w:pBdr>
        <w:bottom w:val="single" w:sz="4" w:space="1" w:color="808080"/>
      </w:pBdr>
    </w:pPr>
  </w:p>
  <w:p w14:paraId="3254DC86" w14:textId="77777777" w:rsidR="007B0192" w:rsidRDefault="007B0192" w:rsidP="00D41E69">
    <w:pPr>
      <w:pStyle w:val="HeaderEven"/>
      <w:pBdr>
        <w:bottom w:val="single" w:sz="4" w:space="1" w:color="808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851"/>
    <w:multiLevelType w:val="hybridMultilevel"/>
    <w:tmpl w:val="06544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94A"/>
    <w:multiLevelType w:val="hybridMultilevel"/>
    <w:tmpl w:val="DE82D1EE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FB4"/>
    <w:multiLevelType w:val="hybridMultilevel"/>
    <w:tmpl w:val="5DCE1772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259B7"/>
    <w:multiLevelType w:val="multilevel"/>
    <w:tmpl w:val="FA54F63E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474F2"/>
    <w:multiLevelType w:val="hybridMultilevel"/>
    <w:tmpl w:val="2834CF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954"/>
    <w:multiLevelType w:val="hybridMultilevel"/>
    <w:tmpl w:val="E0885E3E"/>
    <w:lvl w:ilvl="0" w:tplc="2CECE00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4F2E"/>
    <w:multiLevelType w:val="multilevel"/>
    <w:tmpl w:val="A8926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E7782D"/>
    <w:multiLevelType w:val="multilevel"/>
    <w:tmpl w:val="8BCC9634"/>
    <w:lvl w:ilvl="0">
      <w:start w:val="1"/>
      <w:numFmt w:val="bullet"/>
      <w:lvlText w:val=""/>
      <w:lvlJc w:val="left"/>
      <w:pPr>
        <w:tabs>
          <w:tab w:val="num" w:pos="-10"/>
        </w:tabs>
        <w:ind w:left="107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-1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"/>
        </w:tabs>
        <w:ind w:left="68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902778"/>
    <w:multiLevelType w:val="hybridMultilevel"/>
    <w:tmpl w:val="A4AABAE4"/>
    <w:lvl w:ilvl="0" w:tplc="63704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0B19"/>
    <w:multiLevelType w:val="hybridMultilevel"/>
    <w:tmpl w:val="EF96DE46"/>
    <w:lvl w:ilvl="0" w:tplc="4FE46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B74B9"/>
    <w:multiLevelType w:val="multilevel"/>
    <w:tmpl w:val="4F7EF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86A4950"/>
    <w:multiLevelType w:val="hybridMultilevel"/>
    <w:tmpl w:val="991E7F2A"/>
    <w:lvl w:ilvl="0" w:tplc="144E6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F4C"/>
    <w:multiLevelType w:val="hybridMultilevel"/>
    <w:tmpl w:val="04AA53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6987"/>
    <w:multiLevelType w:val="hybridMultilevel"/>
    <w:tmpl w:val="6B32D720"/>
    <w:lvl w:ilvl="0" w:tplc="144E6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694A9E"/>
    <w:multiLevelType w:val="multilevel"/>
    <w:tmpl w:val="A502C9AA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C142A5"/>
    <w:multiLevelType w:val="hybridMultilevel"/>
    <w:tmpl w:val="674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22509"/>
    <w:multiLevelType w:val="multilevel"/>
    <w:tmpl w:val="21CCF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B134E1E"/>
    <w:multiLevelType w:val="hybridMultilevel"/>
    <w:tmpl w:val="FDB499A0"/>
    <w:lvl w:ilvl="0" w:tplc="144E67A0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100967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203206">
    <w:abstractNumId w:val="15"/>
  </w:num>
  <w:num w:numId="3" w16cid:durableId="1401712413">
    <w:abstractNumId w:val="16"/>
  </w:num>
  <w:num w:numId="4" w16cid:durableId="73432833">
    <w:abstractNumId w:val="3"/>
  </w:num>
  <w:num w:numId="5" w16cid:durableId="731587932">
    <w:abstractNumId w:val="10"/>
  </w:num>
  <w:num w:numId="6" w16cid:durableId="103308336">
    <w:abstractNumId w:val="6"/>
  </w:num>
  <w:num w:numId="7" w16cid:durableId="1739940781">
    <w:abstractNumId w:val="7"/>
  </w:num>
  <w:num w:numId="8" w16cid:durableId="864945316">
    <w:abstractNumId w:val="14"/>
  </w:num>
  <w:num w:numId="9" w16cid:durableId="649213759">
    <w:abstractNumId w:val="1"/>
  </w:num>
  <w:num w:numId="10" w16cid:durableId="900285745">
    <w:abstractNumId w:val="8"/>
  </w:num>
  <w:num w:numId="11" w16cid:durableId="469711367">
    <w:abstractNumId w:val="12"/>
  </w:num>
  <w:num w:numId="12" w16cid:durableId="1269192665">
    <w:abstractNumId w:val="4"/>
  </w:num>
  <w:num w:numId="13" w16cid:durableId="1541701522">
    <w:abstractNumId w:val="9"/>
  </w:num>
  <w:num w:numId="14" w16cid:durableId="1748570377">
    <w:abstractNumId w:val="2"/>
  </w:num>
  <w:num w:numId="15" w16cid:durableId="923876340">
    <w:abstractNumId w:val="13"/>
  </w:num>
  <w:num w:numId="16" w16cid:durableId="1068455438">
    <w:abstractNumId w:val="11"/>
  </w:num>
  <w:num w:numId="17" w16cid:durableId="374352023">
    <w:abstractNumId w:val="17"/>
  </w:num>
  <w:num w:numId="18" w16cid:durableId="175952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4"/>
    <w:rsid w:val="00144E42"/>
    <w:rsid w:val="00171BCF"/>
    <w:rsid w:val="001B1A76"/>
    <w:rsid w:val="00384ADB"/>
    <w:rsid w:val="007B0192"/>
    <w:rsid w:val="00861E63"/>
    <w:rsid w:val="00890825"/>
    <w:rsid w:val="00E00E46"/>
    <w:rsid w:val="00E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0524A"/>
  <w15:chartTrackingRefBased/>
  <w15:docId w15:val="{FBB033C7-CEB5-420D-A050-D7D560F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4374"/>
    <w:pPr>
      <w:suppressAutoHyphens/>
      <w:autoSpaceDN w:val="0"/>
      <w:spacing w:after="0" w:line="240" w:lineRule="auto"/>
      <w:textAlignment w:val="baseline"/>
    </w:pPr>
    <w:rPr>
      <w:rFonts w:ascii="Calibri, 'Times New Roman'" w:eastAsia="Calibri, 'Times New Roman'" w:hAnsi="Calibri, 'Times New Roman'" w:cs="Times New Roman"/>
      <w:kern w:val="3"/>
      <w:lang w:eastAsia="zh-CN"/>
      <w14:ligatures w14:val="none"/>
    </w:rPr>
  </w:style>
  <w:style w:type="paragraph" w:customStyle="1" w:styleId="Stopka1">
    <w:name w:val="Stopka1"/>
    <w:basedOn w:val="Normalny"/>
    <w:rsid w:val="00EE4374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customStyle="1" w:styleId="HeaderEven">
    <w:name w:val="Header Even"/>
    <w:basedOn w:val="Bezodstpw"/>
    <w:rsid w:val="00EE4374"/>
    <w:pPr>
      <w:pBdr>
        <w:bottom w:val="single" w:sz="4" w:space="0" w:color="000000"/>
      </w:pBdr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kapitzlist">
    <w:name w:val="List Paragraph"/>
    <w:basedOn w:val="Normalny"/>
    <w:uiPriority w:val="34"/>
    <w:qFormat/>
    <w:rsid w:val="00EE4374"/>
    <w:pPr>
      <w:widowControl/>
      <w:ind w:left="720"/>
    </w:pPr>
    <w:rPr>
      <w:rFonts w:ascii="Calibri, 'Times New Roman'" w:eastAsia="Calibri, 'Times New Roman'" w:hAnsi="Calibri, 'Times New Roman'" w:cs="Times New Roman"/>
      <w:sz w:val="22"/>
      <w:szCs w:val="22"/>
      <w:lang w:bidi="ar-SA"/>
    </w:rPr>
  </w:style>
  <w:style w:type="paragraph" w:styleId="Nagwek">
    <w:name w:val="header"/>
    <w:basedOn w:val="Normalny"/>
    <w:link w:val="Nagwek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E43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semiHidden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EE437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rsid w:val="00EE4374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EE4374"/>
    <w:rPr>
      <w:color w:val="0563C1" w:themeColor="hyperlink"/>
      <w:u w:val="single"/>
    </w:rPr>
  </w:style>
  <w:style w:type="character" w:customStyle="1" w:styleId="white">
    <w:name w:val="white"/>
    <w:basedOn w:val="Domylnaczcionkaakapitu"/>
    <w:qFormat/>
    <w:rsid w:val="00EE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ds-world-travel-guide.com/canada-facts-for-kids.html" TargetMode="External"/><Relationship Id="rId18" Type="http://schemas.openxmlformats.org/officeDocument/2006/relationships/hyperlink" Target="https://thecanadaguide.com/symbols/emblems/" TargetMode="External"/><Relationship Id="rId26" Type="http://schemas.openxmlformats.org/officeDocument/2006/relationships/hyperlink" Target="https://www.sirgordonbennett.com/gordons-bugle/british-national-symbol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family.lovetoknow.com/cultural-heritage-symbols/30-american-traditions-from-famous-unusual" TargetMode="External"/><Relationship Id="rId34" Type="http://schemas.openxmlformats.org/officeDocument/2006/relationships/header" Target="header2.xml"/><Relationship Id="rId7" Type="http://schemas.openxmlformats.org/officeDocument/2006/relationships/hyperlink" Target="http://projectbritain.com/" TargetMode="External"/><Relationship Id="rId12" Type="http://schemas.openxmlformats.org/officeDocument/2006/relationships/hyperlink" Target="https://www.kids-world-travel-guide.com/new-zealand-facts.html" TargetMode="External"/><Relationship Id="rId17" Type="http://schemas.openxmlformats.org/officeDocument/2006/relationships/hyperlink" Target="https://www.talktocanada.com/blog/canadian-holidays-days-of-celebration" TargetMode="External"/><Relationship Id="rId25" Type="http://schemas.openxmlformats.org/officeDocument/2006/relationships/hyperlink" Target="https://study-uk.britishcouncil.org/why-study/about-uk/holidays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canadaguide.com/symbols/holidays" TargetMode="External"/><Relationship Id="rId20" Type="http://schemas.openxmlformats.org/officeDocument/2006/relationships/hyperlink" Target="https://stayfine.co/blogs/special-occasions/occasion" TargetMode="External"/><Relationship Id="rId29" Type="http://schemas.openxmlformats.org/officeDocument/2006/relationships/hyperlink" Target="https://www.cottages-and-castles.co.uk/guides/unique-scottish-custo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ds-world-travel-guide.com/australia-facts.html" TargetMode="External"/><Relationship Id="rId24" Type="http://schemas.openxmlformats.org/officeDocument/2006/relationships/hyperlink" Target="https://everythingzany.com/british-culture-traditions-and-celebrations-in-the-uk/" TargetMode="External"/><Relationship Id="rId32" Type="http://schemas.openxmlformats.org/officeDocument/2006/relationships/hyperlink" Target="https://dictionary.cambridge.org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ymbolsage.com/australian-symbols-and-meaning/" TargetMode="External"/><Relationship Id="rId23" Type="http://schemas.openxmlformats.org/officeDocument/2006/relationships/hyperlink" Target="https://www.internationalstudentguidetotheusa.com/articles/holidays_customs.php" TargetMode="External"/><Relationship Id="rId28" Type="http://schemas.openxmlformats.org/officeDocument/2006/relationships/hyperlink" Target="https://incor.hr/traditions-and-customs-throughout-the-year-in-the-united-kingdom/?lang=en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kids-world-travel-guide.com/usa-facts.html" TargetMode="External"/><Relationship Id="rId19" Type="http://schemas.openxmlformats.org/officeDocument/2006/relationships/hyperlink" Target="https://examples.yourdictionary.com/15-famous-american-symbols-their-brief-histories" TargetMode="External"/><Relationship Id="rId31" Type="http://schemas.openxmlformats.org/officeDocument/2006/relationships/hyperlink" Target="http://www.oxfordlearnersdictionar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-world-travel-guide.com/ireland-for-kids.html" TargetMode="External"/><Relationship Id="rId14" Type="http://schemas.openxmlformats.org/officeDocument/2006/relationships/hyperlink" Target="https://www.twinkl.com.au/teaching-wiki/australian-celebrations-and-traditions" TargetMode="External"/><Relationship Id="rId22" Type="http://schemas.openxmlformats.org/officeDocument/2006/relationships/hyperlink" Target="https://www.legendsofamerica.com/united-states-symbols/" TargetMode="External"/><Relationship Id="rId27" Type="http://schemas.openxmlformats.org/officeDocument/2006/relationships/hyperlink" Target="https://symbolsage.com/uk-symbols-and-meaning/" TargetMode="External"/><Relationship Id="rId30" Type="http://schemas.openxmlformats.org/officeDocument/2006/relationships/hyperlink" Target="http://www.ldoceonline.co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kids-world-travel-guide.com/uk-facts.html" TargetMode="External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1482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Puciło</dc:creator>
  <cp:keywords/>
  <dc:description/>
  <cp:lastModifiedBy>Sylwia Puciło</cp:lastModifiedBy>
  <cp:revision>7</cp:revision>
  <cp:lastPrinted>2023-08-16T13:48:00Z</cp:lastPrinted>
  <dcterms:created xsi:type="dcterms:W3CDTF">2023-08-16T13:35:00Z</dcterms:created>
  <dcterms:modified xsi:type="dcterms:W3CDTF">2023-08-16T15:11:00Z</dcterms:modified>
</cp:coreProperties>
</file>