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5DD3" w14:textId="77777777" w:rsidR="00616756" w:rsidRPr="00360803" w:rsidRDefault="00616756" w:rsidP="00616756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360803">
        <w:rPr>
          <w:rFonts w:ascii="Calibri" w:hAnsi="Calibri" w:cs="Calibri"/>
          <w:b/>
          <w:bCs/>
        </w:rPr>
        <w:t xml:space="preserve">Wsparcie psychologiczne dla uczniów, rodziców i nauczycieli </w:t>
      </w:r>
    </w:p>
    <w:p w14:paraId="60142C6F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03E2A71" w14:textId="77777777" w:rsidR="009B058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Zwiększono dyżury psychologów na Internetowej Platformie Specjalistyczno-Doradczej. </w:t>
      </w:r>
    </w:p>
    <w:p w14:paraId="00F994CA" w14:textId="4D99CC44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Wsparcie ma charakter indywidualnych spotkań ze specjalistą w formie online. </w:t>
      </w:r>
    </w:p>
    <w:p w14:paraId="01CDC388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4DD2EA1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 ramach Programu Wsparcia Psychologiczno-Pedagogicznego na platformie dostępnej pod adresem </w:t>
      </w:r>
      <w:hyperlink r:id="rId7" w:history="1">
        <w:r w:rsidRPr="00360803">
          <w:rPr>
            <w:rStyle w:val="Hipercze"/>
            <w:rFonts w:ascii="Calibri" w:hAnsi="Calibri" w:cs="Calibri"/>
          </w:rPr>
          <w:t>www.pwpp.uksw.edu.pl</w:t>
        </w:r>
      </w:hyperlink>
      <w:r w:rsidRPr="00360803">
        <w:rPr>
          <w:rFonts w:ascii="Calibri" w:hAnsi="Calibri" w:cs="Calibri"/>
        </w:rPr>
        <w:t xml:space="preserve"> zarówno uczniowie, rodzice, jak i nauczyciele mogą skorzystać z indywidualnych bezpłatnych konsultacji ze specjalistami.</w:t>
      </w:r>
    </w:p>
    <w:p w14:paraId="2F6B1D61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 </w:t>
      </w:r>
    </w:p>
    <w:p w14:paraId="3B52D320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Bezpłatne doradztwo psychologiczno-pedagogiczne obejmuje m.in.: </w:t>
      </w:r>
    </w:p>
    <w:p w14:paraId="737A5800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w sytuacji depresji, kryzysu, trudnych doświadczeń życiowych i wyzwań codzienności, zaburzeń osobowości, problemów z poczuciem własnej wartości, w napadach lęku i paniki, z doświadczeniem traumy </w:t>
      </w:r>
    </w:p>
    <w:p w14:paraId="378EEEF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rozwiązywanie problemów wychowawczych z dziećmi i młodzieżą (problemy z nauką, </w:t>
      </w:r>
      <w:proofErr w:type="spellStart"/>
      <w:r w:rsidRPr="00360803">
        <w:rPr>
          <w:rFonts w:ascii="Calibri" w:hAnsi="Calibri" w:cs="Calibri"/>
        </w:rPr>
        <w:t>zachowaniami</w:t>
      </w:r>
      <w:proofErr w:type="spellEnd"/>
      <w:r w:rsidRPr="00360803">
        <w:rPr>
          <w:rFonts w:ascii="Calibri" w:hAnsi="Calibri" w:cs="Calibri"/>
        </w:rPr>
        <w:t xml:space="preserve"> agresywnymi, stawianiem i utrzymywaniem granic, poprawa komunikacji dorosły-dziecko i dorosły-nastolatek itp.) </w:t>
      </w:r>
    </w:p>
    <w:p w14:paraId="01732479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zespołem klasowym i rozwiązywanie konfliktów, budowanie relacji interpersonalnych</w:t>
      </w:r>
    </w:p>
    <w:p w14:paraId="394AF127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radzenie sobie z przewlekłym stresem oraz trudnymi emocjami;</w:t>
      </w:r>
    </w:p>
    <w:p w14:paraId="0B122BAE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uzależnieniami i współuzależnieniem, w tym uzależnienia behawioralne m.in. od komputera i telefonu</w:t>
      </w:r>
    </w:p>
    <w:p w14:paraId="53226E3A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edukacyjno-wychowawcze dla dzieci ze specjalnymi potrzebami edukacyjnymi ich rodziców i nauczycieli;</w:t>
      </w:r>
    </w:p>
    <w:p w14:paraId="6AEB93D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dydaktyczno-metodyczne dla nauczycieli przedmiotowych</w:t>
      </w:r>
    </w:p>
    <w:p w14:paraId="6A947B98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dla dzieci, młodzieży i dorosłych w języku ukraińskim. </w:t>
      </w:r>
    </w:p>
    <w:p w14:paraId="5D566F3A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57F5EB52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Wsparcia udziela ponad 20 różnych specjalistów (psychologów, pedagogów i psychoterapeutów), którzy mają wieloletnie, bogate doświadczenie w pracy psychologicznej, pedagogicznej, terapeutycznej i psychoterapeutycznej. Wielokrotnie ściśle współpracują z sektorem edukacji, co pozwala na dogłębne poznanie trudności, potrzeb i oczekiwań uczniów, rodziców i nauczycieli.</w:t>
      </w:r>
    </w:p>
    <w:p w14:paraId="10518E2C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3C7D83F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Zapisy na dyżury psychologów prowadzone są dla zarejestrowanych na Platformie użytkowników. Po wypełnieniu formularza zgłoszeniowego dobierany jest ekspert z danego obszaru  (można też samodzielnie wskazać preferowanego specjalistę) oraz ustalany termin spotkania w formie wideo-rozmowy.  W przypadku uczniów poniżej 18 roku życia niezbędne jest wyrażenie pisemnej zgody przez rodzica lub opiekuna, a czasem jego obecność na pierwszym spotkaniu lub na jego części.</w:t>
      </w:r>
    </w:p>
    <w:p w14:paraId="44BFAD72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086DCFF9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lastRenderedPageBreak/>
        <w:t xml:space="preserve">Celem doradztwa jest udzielenie niezbędnego i doraźnego wsparcia osobom w sytuacji trudnej, kryzysowej, zmagającym się ze skutkami pandemii COVID-19 oraz wojny w Ukrainie u siebie lub u swoich dzieci, uczniów czy wychowanków. </w:t>
      </w:r>
    </w:p>
    <w:p w14:paraId="77D049F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Oprócz poradnictwa, na platformie oferowane są liczne szkolenia np.: rozpoznawanie wczesnych oznak problemów zdrowia psychicznego u uczniów/dzieci, obciążenia w pracy nauczyciela, jak pracować z uczniem przejawiającym trudne zachowania, stres traumatyczny spowodowany wojną, praca z lękiem u dzieci, jak być wspierającym rodzicem, budowanie odporności psychicznej, fitness mózgu i wiele innych. Szkolenia cały czas są rozbudowywane o nowe, odpowiadające na aktualne potrzeby i wyzwania środowiska edukacyjnego.  </w:t>
      </w:r>
    </w:p>
    <w:p w14:paraId="0CB25FA7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320C31C1" w14:textId="77777777" w:rsidR="004266D2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Doradztwo, jak i szkolenia świadczone są bezpłatnie w ramach realizacji „Programu wsparcia psychologiczno-pedagogicznego dla uczniów i nauczycieli” finansowanego przez Ministerstwo Edukacji i Nauki.</w:t>
      </w:r>
    </w:p>
    <w:sectPr w:rsidR="004266D2" w:rsidRPr="00360803" w:rsidSect="00FC1DBA">
      <w:headerReference w:type="default" r:id="rId8"/>
      <w:footerReference w:type="default" r:id="rId9"/>
      <w:type w:val="continuous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22FBF" w14:textId="77777777" w:rsidR="00B73010" w:rsidRDefault="00B73010" w:rsidP="00C415C2">
      <w:r>
        <w:separator/>
      </w:r>
    </w:p>
  </w:endnote>
  <w:endnote w:type="continuationSeparator" w:id="0">
    <w:p w14:paraId="601ED72B" w14:textId="77777777" w:rsidR="00B73010" w:rsidRDefault="00B73010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8CEBB" w14:textId="77777777" w:rsidR="00531C4A" w:rsidRDefault="00A84ADB" w:rsidP="00A84ADB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 w:rsidR="00531C4A">
      <w:rPr>
        <w:b/>
        <w:bCs/>
        <w:sz w:val="18"/>
        <w:szCs w:val="18"/>
      </w:rPr>
      <w:tab/>
    </w:r>
    <w:r w:rsidR="00531C4A" w:rsidRPr="00A84ADB">
      <w:rPr>
        <w:b/>
        <w:bCs/>
        <w:i/>
        <w:iCs/>
        <w:sz w:val="18"/>
        <w:szCs w:val="18"/>
      </w:rPr>
      <w:t>Program wsparcia psychologiczno-pedagogicznego dla uczniów</w:t>
    </w:r>
  </w:p>
  <w:p w14:paraId="1D2FBAF2" w14:textId="77777777" w:rsidR="00A84ADB" w:rsidRPr="00A84ADB" w:rsidRDefault="00531C4A" w:rsidP="00A84ADB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r w:rsidR="00A84ADB" w:rsidRPr="00A84ADB">
      <w:rPr>
        <w:b/>
        <w:bCs/>
        <w:sz w:val="18"/>
        <w:szCs w:val="18"/>
      </w:rPr>
      <w:tab/>
    </w:r>
    <w:bookmarkStart w:id="1" w:name="_Hlk75534847"/>
    <w:bookmarkStart w:id="2" w:name="_Hlk75534848"/>
    <w:r w:rsidRPr="00A84ADB">
      <w:rPr>
        <w:b/>
        <w:bCs/>
        <w:i/>
        <w:iCs/>
        <w:color w:val="0D0D0D"/>
        <w:sz w:val="18"/>
        <w:szCs w:val="18"/>
      </w:rPr>
      <w:t>i nauczycieli</w:t>
    </w:r>
  </w:p>
  <w:p w14:paraId="4B2395AD" w14:textId="77777777" w:rsidR="00A84ADB" w:rsidRPr="00A84ADB" w:rsidRDefault="00A84ADB" w:rsidP="00A84ADB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 xml:space="preserve">ul. </w:t>
    </w:r>
    <w:proofErr w:type="spellStart"/>
    <w:r w:rsidRPr="00A84ADB">
      <w:rPr>
        <w:color w:val="0D0D0D"/>
        <w:sz w:val="18"/>
        <w:szCs w:val="18"/>
      </w:rPr>
      <w:t>Dewajtis</w:t>
    </w:r>
    <w:proofErr w:type="spellEnd"/>
    <w:r w:rsidRPr="00A84ADB">
      <w:rPr>
        <w:color w:val="0D0D0D"/>
        <w:sz w:val="18"/>
        <w:szCs w:val="18"/>
      </w:rPr>
      <w:t xml:space="preserve"> 5, 01-815 Warszawa | +48 22 561 88 00</w:t>
    </w:r>
    <w:r w:rsidRPr="00A84ADB">
      <w:rPr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finansowany ze środków Ministerstwa Edukacji i Nauki </w:t>
    </w:r>
  </w:p>
  <w:p w14:paraId="2F31FDCB" w14:textId="77777777" w:rsidR="00B24D83" w:rsidRPr="00A84ADB" w:rsidRDefault="00A84ADB" w:rsidP="00531C4A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color w:val="191919"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na podstawie Umowy nr </w:t>
    </w:r>
    <w:proofErr w:type="spellStart"/>
    <w:r w:rsidR="00531C4A" w:rsidRPr="00531C4A">
      <w:rPr>
        <w:color w:val="0D0D0D"/>
        <w:sz w:val="18"/>
        <w:szCs w:val="18"/>
      </w:rPr>
      <w:t>MEiN</w:t>
    </w:r>
    <w:proofErr w:type="spellEnd"/>
    <w:r w:rsidR="00531C4A" w:rsidRPr="00531C4A">
      <w:rPr>
        <w:color w:val="0D0D0D"/>
        <w:sz w:val="18"/>
        <w:szCs w:val="18"/>
      </w:rPr>
      <w:t>/2021/DPI/76 z dnia 01.06.2021 r</w:t>
    </w:r>
    <w:r w:rsidR="00531C4A">
      <w:rPr>
        <w:i/>
        <w:iCs/>
        <w:color w:val="0D0D0D"/>
        <w:sz w:val="18"/>
        <w:szCs w:val="18"/>
      </w:rPr>
      <w:t>.</w:t>
    </w:r>
    <w:bookmarkEnd w:id="1"/>
    <w:bookmarkEnd w:id="2"/>
  </w:p>
  <w:p w14:paraId="2BE21676" w14:textId="77777777" w:rsidR="00531C4A" w:rsidRDefault="0053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00E10" w14:textId="77777777" w:rsidR="00B73010" w:rsidRDefault="00B73010" w:rsidP="00C415C2">
      <w:r>
        <w:separator/>
      </w:r>
    </w:p>
  </w:footnote>
  <w:footnote w:type="continuationSeparator" w:id="0">
    <w:p w14:paraId="1C7457DD" w14:textId="77777777" w:rsidR="00B73010" w:rsidRDefault="00B73010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DBEF" w14:textId="6D696398" w:rsidR="00A84ADB" w:rsidRPr="00522AA8" w:rsidRDefault="00F106B4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6C879" wp14:editId="23F79DB1">
          <wp:simplePos x="0" y="0"/>
          <wp:positionH relativeFrom="margin">
            <wp:posOffset>-720090</wp:posOffset>
          </wp:positionH>
          <wp:positionV relativeFrom="paragraph">
            <wp:posOffset>-242570</wp:posOffset>
          </wp:positionV>
          <wp:extent cx="7560310" cy="1227455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5E595DD" wp14:editId="51020124">
          <wp:simplePos x="0" y="0"/>
          <wp:positionH relativeFrom="column">
            <wp:posOffset>6109335</wp:posOffset>
          </wp:positionH>
          <wp:positionV relativeFrom="margin">
            <wp:align>center</wp:align>
          </wp:positionV>
          <wp:extent cx="721995" cy="1464310"/>
          <wp:effectExtent l="0" t="0" r="0" b="0"/>
          <wp:wrapNone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46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ADB">
      <w:rPr>
        <w:sz w:val="20"/>
      </w:rPr>
      <w:tab/>
    </w:r>
    <w:r w:rsidR="00A84ADB" w:rsidRPr="00052976">
      <w:rPr>
        <w:sz w:val="20"/>
      </w:rPr>
      <w:t xml:space="preserve"> </w:t>
    </w:r>
  </w:p>
  <w:p w14:paraId="1A5C60C7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64F97CF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523D2025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0E071FA9" w14:textId="77777777" w:rsidR="00A84ADB" w:rsidRPr="00522AA8" w:rsidRDefault="00A84ADB" w:rsidP="00A84ADB">
    <w:pPr>
      <w:tabs>
        <w:tab w:val="left" w:pos="6350"/>
        <w:tab w:val="right" w:pos="9354"/>
      </w:tabs>
      <w:rPr>
        <w:color w:val="0D0D0D"/>
        <w:sz w:val="20"/>
      </w:rPr>
    </w:pPr>
  </w:p>
  <w:p w14:paraId="42563F4E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D8341A"/>
    <w:multiLevelType w:val="hybridMultilevel"/>
    <w:tmpl w:val="FC6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31"/>
  </w:num>
  <w:num w:numId="5">
    <w:abstractNumId w:val="8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9"/>
  </w:num>
  <w:num w:numId="11">
    <w:abstractNumId w:val="25"/>
  </w:num>
  <w:num w:numId="12">
    <w:abstractNumId w:val="5"/>
  </w:num>
  <w:num w:numId="13">
    <w:abstractNumId w:val="28"/>
  </w:num>
  <w:num w:numId="14">
    <w:abstractNumId w:val="27"/>
  </w:num>
  <w:num w:numId="15">
    <w:abstractNumId w:val="7"/>
  </w:num>
  <w:num w:numId="16">
    <w:abstractNumId w:val="11"/>
  </w:num>
  <w:num w:numId="17">
    <w:abstractNumId w:val="24"/>
  </w:num>
  <w:num w:numId="18">
    <w:abstractNumId w:val="14"/>
  </w:num>
  <w:num w:numId="19">
    <w:abstractNumId w:val="33"/>
  </w:num>
  <w:num w:numId="20">
    <w:abstractNumId w:val="16"/>
  </w:num>
  <w:num w:numId="21">
    <w:abstractNumId w:val="2"/>
  </w:num>
  <w:num w:numId="22">
    <w:abstractNumId w:val="3"/>
  </w:num>
  <w:num w:numId="23">
    <w:abstractNumId w:val="20"/>
  </w:num>
  <w:num w:numId="24">
    <w:abstractNumId w:val="12"/>
  </w:num>
  <w:num w:numId="25">
    <w:abstractNumId w:val="34"/>
  </w:num>
  <w:num w:numId="26">
    <w:abstractNumId w:val="23"/>
  </w:num>
  <w:num w:numId="27">
    <w:abstractNumId w:val="9"/>
  </w:num>
  <w:num w:numId="28">
    <w:abstractNumId w:val="10"/>
  </w:num>
  <w:num w:numId="29">
    <w:abstractNumId w:val="19"/>
  </w:num>
  <w:num w:numId="30">
    <w:abstractNumId w:val="21"/>
  </w:num>
  <w:num w:numId="31">
    <w:abstractNumId w:val="22"/>
  </w:num>
  <w:num w:numId="32">
    <w:abstractNumId w:val="26"/>
  </w:num>
  <w:num w:numId="33">
    <w:abstractNumId w:val="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A4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803"/>
    <w:rsid w:val="00361E92"/>
    <w:rsid w:val="0036268D"/>
    <w:rsid w:val="00364ED4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3F8B"/>
    <w:rsid w:val="005743B5"/>
    <w:rsid w:val="00574936"/>
    <w:rsid w:val="00576B8D"/>
    <w:rsid w:val="00576C17"/>
    <w:rsid w:val="00581290"/>
    <w:rsid w:val="00583513"/>
    <w:rsid w:val="00584E45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816"/>
    <w:rsid w:val="00613EBD"/>
    <w:rsid w:val="00614539"/>
    <w:rsid w:val="00616756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0583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291C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361"/>
    <w:rsid w:val="00B71714"/>
    <w:rsid w:val="00B73010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3E54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3E9"/>
    <w:rsid w:val="00F047A4"/>
    <w:rsid w:val="00F07F58"/>
    <w:rsid w:val="00F106B4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1DBA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AD462"/>
  <w15:chartTrackingRefBased/>
  <w15:docId w15:val="{4A521B72-A52C-4D33-A8F0-85B72E7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zh-CN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FBF"/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61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pp.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3270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http://www.pwpp.uksw.edu.pl/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Anna Laskowska</cp:lastModifiedBy>
  <cp:revision>2</cp:revision>
  <cp:lastPrinted>2020-09-14T06:40:00Z</cp:lastPrinted>
  <dcterms:created xsi:type="dcterms:W3CDTF">2022-05-24T12:31:00Z</dcterms:created>
  <dcterms:modified xsi:type="dcterms:W3CDTF">2022-05-24T12:31:00Z</dcterms:modified>
</cp:coreProperties>
</file>