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072C52" w14:textId="37D86E43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4F6B" wp14:editId="4FFF7125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DDAB23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GIS, MZ i ME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i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zimow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</w:t>
      </w:r>
      <w:r w:rsidR="00642405">
        <w:rPr>
          <w:rFonts w:ascii="Proxima Nova" w:hAnsi="Proxima Nova"/>
          <w:b/>
          <w:color w:val="222A35" w:themeColor="text2" w:themeShade="80"/>
          <w:sz w:val="52"/>
        </w:rPr>
        <w:t>roku szkolnym 2021/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>202</w:t>
      </w:r>
      <w:r w:rsidR="00EA5FBD">
        <w:rPr>
          <w:rFonts w:ascii="Proxima Nova" w:hAnsi="Proxima Nova"/>
          <w:b/>
          <w:color w:val="222A35" w:themeColor="text2" w:themeShade="80"/>
          <w:sz w:val="52"/>
        </w:rPr>
        <w:t>2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r.</w:t>
      </w:r>
    </w:p>
    <w:p w14:paraId="393BF751" w14:textId="77777777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4C8BBABD" w14:textId="77777777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2787B61C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1C6214A9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79BF4B9E" w14:textId="77777777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3AC4DD64" w14:textId="77777777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2D6E1BDF" w14:textId="77777777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74300BFB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72489172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6500A697" w14:textId="77777777" w:rsidR="00B068F6" w:rsidRPr="0061752D" w:rsidRDefault="00B068F6" w:rsidP="00F85792">
      <w:pPr>
        <w:pStyle w:val="punkty"/>
        <w:numPr>
          <w:ilvl w:val="0"/>
          <w:numId w:val="2"/>
        </w:numPr>
        <w:ind w:left="426" w:hanging="284"/>
      </w:pPr>
      <w:r w:rsidRPr="0061752D">
        <w:t>Procedury zapobiegawcze: podejrzenie zakażenia koronawirusem u</w:t>
      </w:r>
      <w:r>
        <w:t>czestników wypoczynku, kierownika, wychowawcy lub innej osoby, z którą zawarto umowę o pracę, umowę cywilno-prawną lub umowę wolontariacką dotyczącą wykonywania zadań podczas wypoczynku</w:t>
      </w:r>
      <w:r w:rsidRPr="0061752D">
        <w:t>.</w:t>
      </w:r>
    </w:p>
    <w:p w14:paraId="6503E983" w14:textId="4109C665" w:rsidR="00B068F6" w:rsidRPr="00B068F6" w:rsidRDefault="18777A18" w:rsidP="00F85792">
      <w:pPr>
        <w:pStyle w:val="punkty"/>
        <w:numPr>
          <w:ilvl w:val="0"/>
          <w:numId w:val="2"/>
        </w:numPr>
        <w:ind w:left="426" w:hanging="284"/>
      </w:pPr>
      <w:r>
        <w:t>Procedury postępowania w przypadku kontakt w ciągu ostatnich 10 dni z osobą zakażoną koronawirusem.</w:t>
      </w:r>
    </w:p>
    <w:p w14:paraId="62222DB0" w14:textId="77777777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543FB6BE" w14:textId="77777777" w:rsidR="00B068F6" w:rsidRPr="00B068F6" w:rsidRDefault="00B068F6" w:rsidP="00B068F6">
      <w:pPr>
        <w:pStyle w:val="Nagwek2"/>
      </w:pPr>
      <w:r w:rsidRPr="00995EEF">
        <w:lastRenderedPageBreak/>
        <w:t>Uczestnicy wypoczynku:</w:t>
      </w:r>
    </w:p>
    <w:p w14:paraId="2B526FE4" w14:textId="7777777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331F2D1" w14:textId="77777777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4E3D0548" w14:textId="77777777" w:rsidR="00B068F6" w:rsidRPr="00995EEF" w:rsidRDefault="00B068F6" w:rsidP="00B068F6">
      <w:pPr>
        <w:pStyle w:val="Nagwek2"/>
      </w:pPr>
      <w:r w:rsidRPr="00995EEF">
        <w:t>Rodzice/prawni opiekunowie uczestników wypoczynku:</w:t>
      </w:r>
    </w:p>
    <w:p w14:paraId="16006E54" w14:textId="77777777" w:rsidR="00B068F6" w:rsidRPr="0000778D" w:rsidRDefault="00B068F6" w:rsidP="0000778D">
      <w:pPr>
        <w:pStyle w:val="wyliczenie"/>
        <w:numPr>
          <w:ilvl w:val="0"/>
          <w:numId w:val="4"/>
        </w:numPr>
        <w:ind w:left="426" w:hanging="426"/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6AA0C352" w14:textId="488C9437" w:rsidR="00680C1B" w:rsidRDefault="00680C1B" w:rsidP="007545B1">
      <w:pPr>
        <w:pStyle w:val="wyliczenie"/>
        <w:ind w:left="426" w:hanging="426"/>
      </w:pPr>
      <w:r w:rsidRPr="003544BE">
        <w:t>Organizator trakt</w:t>
      </w:r>
      <w:r>
        <w:t>uje</w:t>
      </w:r>
      <w:r w:rsidRPr="003544BE">
        <w:t xml:space="preserve"> dziecko</w:t>
      </w:r>
      <w:r>
        <w:t>,</w:t>
      </w:r>
      <w:r w:rsidRPr="003544BE">
        <w:t xml:space="preserve"> o ile nie dostał informacji o zaszczepieniu dziecka od rodziców/opiekunów prawnych (certyfikat zaszczepienia)</w:t>
      </w:r>
      <w:r>
        <w:t>,</w:t>
      </w:r>
      <w:r w:rsidRPr="003544BE">
        <w:t xml:space="preserve"> jako niezaszczepione i uwzględnia</w:t>
      </w:r>
      <w:r>
        <w:t>,</w:t>
      </w:r>
      <w:r w:rsidRPr="003544BE">
        <w:t xml:space="preserve"> w organizacji wypoczynku jako osobę</w:t>
      </w:r>
      <w:r>
        <w:t>,</w:t>
      </w:r>
      <w:r w:rsidRPr="003544BE">
        <w:t xml:space="preserve"> na którą nałożono limity (kino, restauracje, baseny itp.)</w:t>
      </w:r>
      <w:r>
        <w:t>. Warto, więc przekazać informację o zaszczepieniu dziecka organizatorowi wypoczynku.</w:t>
      </w:r>
    </w:p>
    <w:p w14:paraId="6156DBD1" w14:textId="77777777" w:rsidR="00B068F6" w:rsidRPr="00696737" w:rsidRDefault="00B068F6" w:rsidP="007545B1">
      <w:pPr>
        <w:pStyle w:val="wyliczenie"/>
        <w:ind w:left="426" w:hanging="426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5C3BDA88" w14:textId="77777777" w:rsidR="00B068F6" w:rsidRPr="00696737" w:rsidRDefault="18777A18" w:rsidP="007545B1">
      <w:pPr>
        <w:pStyle w:val="wyliczenie"/>
        <w:ind w:left="426" w:hanging="426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7F3B8C0A" w14:textId="77777777" w:rsidR="00B068F6" w:rsidRPr="00D05A7B" w:rsidRDefault="00B068F6" w:rsidP="007545B1">
      <w:pPr>
        <w:pStyle w:val="wyliczenie"/>
        <w:ind w:left="426" w:hanging="426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2A784668" w14:textId="4DF17480" w:rsidR="00B068F6" w:rsidRPr="00B068F6" w:rsidRDefault="00B068F6" w:rsidP="007545B1">
      <w:pPr>
        <w:pStyle w:val="wyliczenie"/>
        <w:ind w:left="426" w:hanging="426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</w:t>
      </w:r>
      <w:r w:rsidR="0000778D">
        <w:t xml:space="preserve"> oraz </w:t>
      </w:r>
      <w:r w:rsidR="00ED4F26">
        <w:t>środek</w:t>
      </w:r>
      <w:r w:rsidR="0000778D">
        <w:t xml:space="preserve"> antybakteryjny</w:t>
      </w:r>
      <w:r>
        <w:t>.</w:t>
      </w:r>
    </w:p>
    <w:p w14:paraId="6331D779" w14:textId="77777777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0A24390B" w14:textId="77777777" w:rsidR="00B068F6" w:rsidRPr="00995EEF" w:rsidRDefault="00B068F6" w:rsidP="00B068F6">
      <w:pPr>
        <w:pStyle w:val="Nagwek2"/>
      </w:pPr>
      <w:r w:rsidRPr="00995EEF">
        <w:t>Warunki zakwaterowania:</w:t>
      </w:r>
    </w:p>
    <w:p w14:paraId="2AAD06AE" w14:textId="77777777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4AE61714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78103A3F" w14:textId="569BCE09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są uczestnicy z tej samej grupy, w której prowadzi się zajęcia w </w:t>
      </w:r>
      <w:r w:rsidR="00EA5FBD">
        <w:rPr>
          <w:color w:val="000000"/>
        </w:rPr>
        <w:t>czasie</w:t>
      </w:r>
      <w:r w:rsidRPr="00B068F6">
        <w:rPr>
          <w:color w:val="000000"/>
        </w:rPr>
        <w:t xml:space="preserve"> </w:t>
      </w:r>
      <w:r w:rsidRPr="00B068F6">
        <w:rPr>
          <w:color w:val="000000"/>
        </w:rPr>
        <w:lastRenderedPageBreak/>
        <w:t xml:space="preserve">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219776E1" w14:textId="38C8EA71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4AB8501B" w14:textId="08A16414" w:rsidR="00DF4AFD" w:rsidRDefault="00B068F6" w:rsidP="00964B52">
      <w:pPr>
        <w:pStyle w:val="wyliczenie"/>
        <w:numPr>
          <w:ilvl w:val="0"/>
          <w:numId w:val="5"/>
        </w:numPr>
      </w:pPr>
      <w:r w:rsidRPr="0061752D"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</w:t>
      </w:r>
      <w:r w:rsidR="00C22CF9">
        <w:t xml:space="preserve"> (min. 1,5m)</w:t>
      </w:r>
      <w:r w:rsidRPr="0061752D">
        <w:t>, w tym podczas prowadzenia zajęć</w:t>
      </w:r>
      <w:r w:rsidR="00285315">
        <w:t>.</w:t>
      </w:r>
      <w:r w:rsidR="00DF4AFD" w:rsidRPr="00DF4AFD">
        <w:t xml:space="preserve"> </w:t>
      </w:r>
    </w:p>
    <w:p w14:paraId="1BE608C2" w14:textId="0ED6D47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 xml:space="preserve">Dystans </w:t>
      </w:r>
      <w:r w:rsidR="00C22CF9">
        <w:t xml:space="preserve">od innych osób (min. 1,5m) </w:t>
      </w:r>
      <w:r w:rsidRPr="005662C9">
        <w:t>musi obowiązywać także przy korzystaniu z pionu sanitarnego.</w:t>
      </w:r>
    </w:p>
    <w:p w14:paraId="62EAB1FF" w14:textId="77777777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60BB7454" w14:textId="0F8DD2BA" w:rsidR="00B068F6" w:rsidRDefault="00B068F6" w:rsidP="00964B52">
      <w:pPr>
        <w:pStyle w:val="wyliczenie"/>
        <w:numPr>
          <w:ilvl w:val="0"/>
          <w:numId w:val="5"/>
        </w:numPr>
      </w:pPr>
      <w:r>
        <w:t xml:space="preserve">Pomiędzy turnusami obiekt powinien być poddany </w:t>
      </w:r>
      <w:r w:rsidR="007545B1">
        <w:t xml:space="preserve">gruntownemu </w:t>
      </w:r>
      <w:r>
        <w:t>sprzątaniu i dezynfekcji powierzchni dotykowych – poręczy, klamek, blatów, włączników.</w:t>
      </w:r>
    </w:p>
    <w:p w14:paraId="126A9B8D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1EDE2C51" w14:textId="57C39C9D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>osoby zatrudnione podczas wypoczynku, a także uczestników, jeżeli rodzice tego nie zapewnili</w:t>
      </w:r>
      <w:r w:rsidR="007545B1" w:rsidRPr="007545B1">
        <w:t xml:space="preserve"> </w:t>
      </w:r>
      <w:r w:rsidR="007545B1" w:rsidRPr="00EE7C32">
        <w:t>w indywi</w:t>
      </w:r>
      <w:r w:rsidR="007545B1">
        <w:t xml:space="preserve">dualne środki ochrony osobistej, w tym </w:t>
      </w:r>
      <w:r w:rsidR="007545B1" w:rsidRPr="00D50B5D">
        <w:t>maseczki jednorazowe, środki do dezynfekcji rąk</w:t>
      </w:r>
      <w:r>
        <w:t xml:space="preserve">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 w:rsidR="007545B1">
        <w:t xml:space="preserve"> oraz maseczki do zakrywanie nosa i ust</w:t>
      </w:r>
      <w:r w:rsidRPr="00EE7C32">
        <w:t>.</w:t>
      </w:r>
    </w:p>
    <w:p w14:paraId="4C56ECD4" w14:textId="62A24DF2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 lub</w:t>
      </w:r>
      <w:r>
        <w:t xml:space="preserve"> lekarza</w:t>
      </w:r>
      <w:r w:rsidRPr="00EE7C32">
        <w:t>.</w:t>
      </w:r>
    </w:p>
    <w:p w14:paraId="3DC84CD8" w14:textId="0C161519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</w:t>
      </w:r>
      <w:r w:rsidR="00C22CF9">
        <w:t>, przepisy prawne ustanawiające ograniczenia, nakazy i zakazy w związku ze stanem epidemii</w:t>
      </w:r>
      <w:r w:rsidR="00E54138">
        <w:t xml:space="preserve"> </w:t>
      </w:r>
      <w:r w:rsidRPr="00305BCC">
        <w:t>oraz  niniejsze wytyczne</w:t>
      </w:r>
      <w:r w:rsidR="00D5769D" w:rsidRPr="00305BCC">
        <w:t>.</w:t>
      </w:r>
    </w:p>
    <w:p w14:paraId="4838CD6A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462D3845" w14:textId="46480E28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</w:t>
      </w:r>
      <w:r w:rsidR="00ED4F26">
        <w:t>Szkolenie powinno obejmować obowiązujące regulacje prawne w zakresie ograniczeń, nakazów i zakazów związanych ze stanem epidemii oraz obowiązujących w poszczególnych obszarach wytycznych.</w:t>
      </w:r>
      <w:r w:rsidRPr="00B068F6">
        <w:rPr>
          <w:bCs/>
        </w:rPr>
        <w:t xml:space="preserve">. </w:t>
      </w:r>
    </w:p>
    <w:p w14:paraId="4FD483F6" w14:textId="065C10C6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</w:t>
      </w:r>
      <w:r w:rsidR="0000778D">
        <w:rPr>
          <w:bCs/>
        </w:rPr>
        <w:t xml:space="preserve"> oraz dezynfekować</w:t>
      </w:r>
      <w:r w:rsidRPr="00B068F6">
        <w:rPr>
          <w:bCs/>
        </w:rPr>
        <w:t>.</w:t>
      </w:r>
    </w:p>
    <w:p w14:paraId="26D7467E" w14:textId="2B098B1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</w:t>
      </w:r>
      <w:r w:rsidR="00136FF4">
        <w:rPr>
          <w:bCs/>
        </w:rPr>
        <w:t>,</w:t>
      </w:r>
      <w:r w:rsidR="00136FF4" w:rsidRPr="00136FF4">
        <w:rPr>
          <w:bCs/>
        </w:rPr>
        <w:t xml:space="preserve"> </w:t>
      </w:r>
      <w:r w:rsidR="00136FF4">
        <w:rPr>
          <w:bCs/>
        </w:rPr>
        <w:t>w pierwszej kolejności,</w:t>
      </w:r>
      <w:r w:rsidRPr="00B068F6">
        <w:rPr>
          <w:bCs/>
        </w:rPr>
        <w:t xml:space="preserve">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136FF4">
        <w:rPr>
          <w:bCs/>
        </w:rPr>
        <w:t>, ewentualnie</w:t>
      </w:r>
      <w:r w:rsidR="00247B6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2BB8063F" w14:textId="52A5AC30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="00136FF4">
        <w:rPr>
          <w:bCs/>
        </w:rPr>
        <w:t xml:space="preserve">, </w:t>
      </w:r>
      <w:r w:rsidR="00136FF4" w:rsidRPr="00136FF4">
        <w:t>wraz z instrukcją „</w:t>
      </w:r>
      <w:r w:rsidR="00136FF4" w:rsidRPr="00136FF4">
        <w:rPr>
          <w:bCs/>
        </w:rPr>
        <w:t xml:space="preserve">Jak skutecznie dezynfekować ręce” </w:t>
      </w:r>
      <w:r w:rsidR="00136FF4">
        <w:rPr>
          <w:bCs/>
        </w:rPr>
        <w:t>(</w:t>
      </w:r>
      <w:hyperlink r:id="rId11" w:history="1">
        <w:r w:rsidR="00136FF4" w:rsidRPr="00136FF4">
          <w:rPr>
            <w:rStyle w:val="Hipercze"/>
            <w:bCs/>
          </w:rPr>
          <w:t>https://www.gov.pl/web/gis/jak-</w:t>
        </w:r>
        <w:r w:rsidR="00136FF4" w:rsidRPr="00136FF4">
          <w:rPr>
            <w:rStyle w:val="Hipercze"/>
            <w:bCs/>
          </w:rPr>
          <w:lastRenderedPageBreak/>
          <w:t>skutecznie-dezynfekowac-rece</w:t>
        </w:r>
      </w:hyperlink>
      <w:r w:rsidR="00136FF4">
        <w:rPr>
          <w:rStyle w:val="Hipercze"/>
          <w:bCs/>
        </w:rPr>
        <w:t>)</w:t>
      </w:r>
      <w:r w:rsidRPr="00B068F6">
        <w:rPr>
          <w:bCs/>
        </w:rPr>
        <w:t xml:space="preserve"> przy wejściach do budynku oraz do pomieszczeń wspólnie użytkowanych.</w:t>
      </w:r>
    </w:p>
    <w:p w14:paraId="4DD47AC0" w14:textId="62894A54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zapewnić regularne napełnianie dozowników</w:t>
      </w:r>
      <w:r w:rsidR="0000778D" w:rsidRPr="0000778D">
        <w:rPr>
          <w:bCs/>
        </w:rPr>
        <w:t xml:space="preserve"> </w:t>
      </w:r>
      <w:r w:rsidR="0000778D">
        <w:rPr>
          <w:bCs/>
        </w:rPr>
        <w:t>środkiem do dezynfekcji rąk</w:t>
      </w:r>
      <w:r w:rsidR="00136FF4">
        <w:t xml:space="preserve"> i</w:t>
      </w:r>
      <w:r w:rsidR="00136FF4" w:rsidRPr="00FD1B15">
        <w:t xml:space="preserve"> nie d</w:t>
      </w:r>
      <w:r w:rsidR="00136FF4">
        <w:t>opuszczać do sytuacji ich braku w dozowniku</w:t>
      </w:r>
      <w:r w:rsidRPr="00B068F6">
        <w:rPr>
          <w:bCs/>
        </w:rPr>
        <w:t xml:space="preserve">. </w:t>
      </w:r>
    </w:p>
    <w:p w14:paraId="6B75E5BF" w14:textId="0B325E7F" w:rsidR="00B068F6" w:rsidRPr="00B068F6" w:rsidRDefault="00ED4F26" w:rsidP="00964B52">
      <w:pPr>
        <w:pStyle w:val="wyliczenie"/>
        <w:numPr>
          <w:ilvl w:val="0"/>
          <w:numId w:val="5"/>
        </w:numPr>
        <w:rPr>
          <w:bCs/>
        </w:rPr>
      </w:pPr>
      <w:r>
        <w:rPr>
          <w:bCs/>
        </w:rPr>
        <w:t>K</w:t>
      </w:r>
      <w:r w:rsidR="00B068F6" w:rsidRPr="00B068F6">
        <w:rPr>
          <w:bCs/>
        </w:rPr>
        <w:t>ierownik wypoczynku wyznacz</w:t>
      </w:r>
      <w:r>
        <w:rPr>
          <w:bCs/>
        </w:rPr>
        <w:t>a</w:t>
      </w:r>
      <w:r w:rsidR="00B068F6" w:rsidRPr="00B068F6">
        <w:rPr>
          <w:bCs/>
        </w:rPr>
        <w:t xml:space="preserve"> osobę do </w:t>
      </w:r>
      <w:r>
        <w:rPr>
          <w:bCs/>
        </w:rPr>
        <w:t xml:space="preserve">regularnego </w:t>
      </w:r>
      <w:r w:rsidR="00B068F6" w:rsidRPr="00B068F6">
        <w:rPr>
          <w:bCs/>
        </w:rPr>
        <w:t xml:space="preserve">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="00B068F6"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24FBD3F6" w14:textId="77777777" w:rsidR="00B068F6" w:rsidRPr="00F85792" w:rsidRDefault="00B068F6" w:rsidP="00B068F6">
      <w:pPr>
        <w:pStyle w:val="Nagwek2"/>
        <w:rPr>
          <w:rFonts w:eastAsia="Times New Roman" w:cs="Arial"/>
          <w:b w:val="0"/>
          <w:color w:val="auto"/>
          <w:sz w:val="24"/>
          <w:szCs w:val="24"/>
          <w:lang w:eastAsia="pl-PL"/>
        </w:rPr>
      </w:pPr>
      <w:r w:rsidRPr="00F85792">
        <w:rPr>
          <w:rFonts w:eastAsia="Times New Roman" w:cs="Arial"/>
          <w:b w:val="0"/>
          <w:color w:val="auto"/>
          <w:sz w:val="24"/>
          <w:szCs w:val="24"/>
          <w:lang w:eastAsia="pl-PL"/>
        </w:rPr>
        <w:t>Wyżywienie:</w:t>
      </w:r>
    </w:p>
    <w:p w14:paraId="4358D7DF" w14:textId="77777777" w:rsidR="003957C3" w:rsidRPr="003957C3" w:rsidRDefault="00B068F6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Organizacja stołówki/punktu zbiorowego żywienia powinna zapewniać zachowanie dystansu pomiędzy uczestnikami. Jeżeli jest to możliwe, przy stoliku powinni siedzieć uczestnicy jednej grupy wychowawczej</w:t>
      </w:r>
      <w:r w:rsidR="00BA25B0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i stosować wytyczne dla gastronomii</w:t>
      </w:r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2" w:history="1">
        <w:r w:rsidR="003957C3"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https://www.gov.pl/web/gis/wytyczne-przeciwepidemiczne-glownego-inspektora-sanitarnego-dla-przedszkoli-oddzialow-przedszkolnych-w-szkole-podstawowej-i-innych-form-wychowania-przedszkolnego-oraz-instytucji-opieki-nad-dziecmi-w-wieku-do-lat-3---v-aktualizacja</w:t>
        </w:r>
      </w:hyperlink>
      <w:r w:rsidR="003957C3"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</w:p>
    <w:p w14:paraId="3B47CC15" w14:textId="68945C2A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>oraz</w:t>
      </w:r>
    </w:p>
    <w:p w14:paraId="594C81C1" w14:textId="4C6D0A4F" w:rsidR="003957C3" w:rsidRPr="003957C3" w:rsidRDefault="003957C3" w:rsidP="003957C3">
      <w:pPr>
        <w:spacing w:after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hyperlink r:id="rId13" w:history="1">
        <w:r w:rsidRPr="00F85792">
          <w:rPr>
            <w:rFonts w:ascii="Proxima Nova" w:eastAsia="Times New Roman" w:hAnsi="Proxima Nova" w:cs="Arial"/>
            <w:sz w:val="24"/>
            <w:szCs w:val="24"/>
            <w:lang w:eastAsia="pl-PL"/>
          </w:rPr>
          <w:t>https://www.gov.pl/web/edukacja-i-nauka/wytyczne-mein-mz-i-gis-dla-szkol-podstawowych-i-ponadpodstawowych-obowiazujace-od-1-wrzesnia-2021-r</w:t>
        </w:r>
      </w:hyperlink>
      <w:r w:rsidRPr="003957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- GASTRONOMIA s. 7-8</w:t>
      </w:r>
    </w:p>
    <w:p w14:paraId="3E946B83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5EED5FD2" w14:textId="77777777" w:rsidR="00B068F6" w:rsidRPr="00F85792" w:rsidRDefault="00B068F6" w:rsidP="00964B52">
      <w:pPr>
        <w:pStyle w:val="wyliczenie"/>
        <w:numPr>
          <w:ilvl w:val="0"/>
          <w:numId w:val="6"/>
        </w:numPr>
      </w:pPr>
      <w:r>
        <w:t>Wielorazowe naczynia i sztućce należy myć z dodatkiem detergentu w temperaturze min. 60° C lub je wyparzać.</w:t>
      </w:r>
    </w:p>
    <w:p w14:paraId="5381F652" w14:textId="794DB400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</w:t>
      </w:r>
      <w:r w:rsidR="00136FF4">
        <w:t xml:space="preserve">, jak również obróbki, </w:t>
      </w:r>
      <w:r w:rsidR="00B068F6">
        <w:t xml:space="preserve">zgodnie z obowiązującymi przepisami dotyczącymi bezpieczeństwa i higieny żywienia. </w:t>
      </w:r>
    </w:p>
    <w:p w14:paraId="3BD38B5F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3D967E59" w14:textId="2FD6315F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 zakaźnej</w:t>
      </w:r>
      <w:r w:rsidR="003D66C8">
        <w:t xml:space="preserve"> oraz nie są poddane obowiązkowej kwarantannie lub izolacji.</w:t>
      </w:r>
    </w:p>
    <w:p w14:paraId="4F08461B" w14:textId="77777777" w:rsidR="00B068F6" w:rsidRPr="00995EEF" w:rsidRDefault="00B068F6" w:rsidP="00B068F6">
      <w:pPr>
        <w:pStyle w:val="Nagwek2"/>
      </w:pPr>
      <w:r w:rsidRPr="00995EEF">
        <w:t>Transport uczestników:</w:t>
      </w:r>
    </w:p>
    <w:p w14:paraId="0B76481D" w14:textId="77777777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 w sprawie ustanowienia określonych ograniczeń, nakazów i zakazów w związku z wystąpieniem stanu epidemii</w:t>
      </w:r>
    </w:p>
    <w:p w14:paraId="53B92CE4" w14:textId="77777777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lastRenderedPageBreak/>
        <w:t xml:space="preserve">Postój </w:t>
      </w:r>
      <w:r w:rsidR="00EA5FBD">
        <w:t>podczas</w:t>
      </w:r>
      <w:r w:rsidRPr="0061752D">
        <w:t xml:space="preserve">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01FC150D" w14:textId="77777777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EC04E9E" w14:textId="77777777" w:rsidR="00B068F6" w:rsidRPr="00995EEF" w:rsidRDefault="00B068F6" w:rsidP="00B068F6">
      <w:pPr>
        <w:pStyle w:val="Nagwek2"/>
      </w:pPr>
      <w:r w:rsidRPr="00995EEF">
        <w:t>Założenia organizacyjne wypoczynku dzieci i młodzieży (kolonii i obozów lub innych form wypoczynku):</w:t>
      </w:r>
    </w:p>
    <w:p w14:paraId="7294D465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52A52518" w14:textId="2A67B84A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</w:t>
      </w:r>
      <w:r w:rsidR="00AE7D00">
        <w:t>, przepisów i wytycznych</w:t>
      </w:r>
      <w:r w:rsidRPr="001203ED">
        <w:t>.</w:t>
      </w:r>
    </w:p>
    <w:p w14:paraId="248CF40B" w14:textId="77777777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przypadku kontynuowania pracy śródrocznej grupy uczestników z danej drużyny, świetlicy dopuszcza się inną liczebność.</w:t>
      </w:r>
    </w:p>
    <w:p w14:paraId="4E7B1A2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63A7CB18" w14:textId="18924C70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</w:t>
      </w:r>
      <w:r w:rsidR="00AE7D00">
        <w:t>/opiekunów prawnych</w:t>
      </w:r>
      <w:r w:rsidRPr="002259E1">
        <w:t>, dziadkó</w:t>
      </w:r>
      <w:r w:rsidRPr="00D71A2C">
        <w:t>w).</w:t>
      </w:r>
    </w:p>
    <w:p w14:paraId="37275201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A81B49F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29999358" w14:textId="265FF1E0" w:rsidR="00B068F6" w:rsidRPr="00B068F6" w:rsidRDefault="00AE7D00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p</w:t>
      </w:r>
      <w:r w:rsidR="00B068F6">
        <w:t>omieszczenie umożliwiające natychmiastowe odizolowanie uczestnika lub kadry wypoczynku, u której wystąpiły objawy choroby.</w:t>
      </w:r>
    </w:p>
    <w:p w14:paraId="03B653F7" w14:textId="49CED9A5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 xml:space="preserve">Zapewnienie szybkiego kontaktu z lekarzem w sytuacji wystąpienia objawów chorobowych, który zdecyduje o możliwości pozostania </w:t>
      </w:r>
      <w:r w:rsidR="00AE7D00">
        <w:t xml:space="preserve">uczestnika wypoczynku </w:t>
      </w:r>
      <w:r>
        <w:t>w miejscu wypoczynku lub konieczności niezwłocznego odebrania go przez rod</w:t>
      </w:r>
      <w:r w:rsidR="00C16E8F">
        <w:t>ziców lub prawnych opiekunów.</w:t>
      </w:r>
    </w:p>
    <w:p w14:paraId="04BFD8AA" w14:textId="3844343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4EE7B27F" w14:textId="7777777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29B78994" w14:textId="77777777" w:rsidR="00B068F6" w:rsidRPr="00986D6A" w:rsidRDefault="00B068F6" w:rsidP="00B068F6">
      <w:pPr>
        <w:pStyle w:val="Nagwek2"/>
      </w:pPr>
      <w:r w:rsidRPr="00986D6A">
        <w:lastRenderedPageBreak/>
        <w:t>Realizacja programu:</w:t>
      </w:r>
    </w:p>
    <w:p w14:paraId="0125CBA2" w14:textId="5B87C2E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 xml:space="preserve">zgodnie z </w:t>
      </w:r>
      <w:r w:rsidR="00AE7D00">
        <w:t xml:space="preserve">ograniczeniami, </w:t>
      </w:r>
      <w:r w:rsidR="007A04B0" w:rsidRPr="00305BCC">
        <w:t>nakazami i zakazami, wynikającymi z obowiązujących przepisów</w:t>
      </w:r>
      <w:r w:rsidR="007870F6">
        <w:t xml:space="preserve"> rozporządzenia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2201C9AA" w14:textId="1F805C6B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 powinny być regularnie czyszczone z użyciem detergentu lub innych środków dezynfekujących.</w:t>
      </w:r>
    </w:p>
    <w:p w14:paraId="39A240FF" w14:textId="60D839F2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="00ED4F26">
        <w:t>3,5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20A44B7F" w14:textId="77777777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t xml:space="preserve">Zaleca się, aby z pomieszczeń do prowadzenia zajęć usunąć przedmioty i sprzęty, których nie można skutecznie uprać lub zdezynfekować. </w:t>
      </w:r>
    </w:p>
    <w:p w14:paraId="59F102A1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0DFEBCDF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00A07D73" w14:textId="6357C6C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Przebywanie </w:t>
      </w:r>
      <w:r w:rsidR="00ED4F26">
        <w:t>w</w:t>
      </w:r>
      <w:r w:rsidRPr="001203ED">
        <w:t xml:space="preserve"> </w:t>
      </w:r>
      <w:r w:rsidR="00ED4F26">
        <w:t>miejscach typowych dla wypoczynku zimowego, takich, jak stoki narciarskie</w:t>
      </w:r>
      <w:r w:rsidR="00ED4F26" w:rsidRPr="001203ED">
        <w:t xml:space="preserve"> </w:t>
      </w:r>
      <w:r w:rsidRPr="001203ED">
        <w:t>ogólnie dostępn</w:t>
      </w:r>
      <w:r w:rsidR="00ED4F26">
        <w:t>e,</w:t>
      </w:r>
      <w:r w:rsidRPr="001203ED">
        <w:t xml:space="preserve">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27F94E5D" w14:textId="77777777" w:rsidR="00B068F6" w:rsidRPr="00995EEF" w:rsidRDefault="00B068F6" w:rsidP="00B068F6">
      <w:pPr>
        <w:pStyle w:val="Nagwek2"/>
      </w:pPr>
      <w:r w:rsidRPr="00995EEF">
        <w:t>Higiena:</w:t>
      </w:r>
    </w:p>
    <w:p w14:paraId="2240185C" w14:textId="082D3890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 xml:space="preserve">Kadra i uczestnicy </w:t>
      </w:r>
      <w:r w:rsidR="00AE7D00">
        <w:t xml:space="preserve">wypoczynku </w:t>
      </w:r>
      <w:r w:rsidRPr="001203ED">
        <w:t>muszą regularnie myć ręce wodą z mydłem.</w:t>
      </w:r>
    </w:p>
    <w:p w14:paraId="0FF346D9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2F19E42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0A50F447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5EB7FCA8" w14:textId="49DFB3B8" w:rsidR="00B068F6" w:rsidRPr="00995EEF" w:rsidRDefault="00B068F6" w:rsidP="00B068F6">
      <w:pPr>
        <w:pStyle w:val="Nagwek2"/>
      </w:pPr>
      <w:r w:rsidRPr="00995EEF">
        <w:t>Kadra wypoczynku</w:t>
      </w:r>
      <w:r w:rsidR="00AE7D00">
        <w:t>,</w:t>
      </w:r>
      <w:r w:rsidRPr="00995EEF">
        <w:t xml:space="preserve"> dzieci i młodzieży:</w:t>
      </w:r>
    </w:p>
    <w:p w14:paraId="53649C57" w14:textId="77777777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55CE8A59" w14:textId="77777777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6F9E62E1" w14:textId="3972037B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spełniających warunki bezpieczeństwa (opinia straży pożarne, dopuszczenie obiektu do </w:t>
      </w:r>
      <w:r w:rsidRPr="00305BCC">
        <w:t>użyteczności publicznej).</w:t>
      </w:r>
    </w:p>
    <w:p w14:paraId="2A4436D1" w14:textId="024D356C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lastRenderedPageBreak/>
        <w:t xml:space="preserve">Umieścić w łatwo dostępnym miejscu numery telefonów do </w:t>
      </w:r>
      <w:r w:rsidR="000445FA" w:rsidRPr="00305BCC">
        <w:t>służb medycznych, na Infolinię Państwowej Inspekcji Sanitarnej +48 22 25 00</w:t>
      </w:r>
      <w:r w:rsidR="007870F6">
        <w:t> </w:t>
      </w:r>
      <w:r w:rsidR="000445FA" w:rsidRPr="00305BCC">
        <w:t>115</w:t>
      </w:r>
      <w:r w:rsidR="007870F6">
        <w:t xml:space="preserve"> </w:t>
      </w:r>
      <w:r w:rsidR="007870F6" w:rsidRPr="002216A2">
        <w:t>oraz do właściwej PSSE pełniącej nadzór epidemiologiczny na terenie organizowanego wypoczynku</w:t>
      </w:r>
      <w:r w:rsidR="000445FA" w:rsidRPr="00305BCC">
        <w:t>.</w:t>
      </w:r>
      <w:r w:rsidRPr="00305BCC">
        <w:t xml:space="preserve"> </w:t>
      </w:r>
    </w:p>
    <w:p w14:paraId="15F7CB1E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5E37F38C" w14:textId="77777777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23871DCC" w14:textId="79238BFE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</w:t>
      </w:r>
      <w:r w:rsidR="00066007">
        <w:t xml:space="preserve"> albo izolacji</w:t>
      </w:r>
      <w:r w:rsidRPr="005F4E7E">
        <w:t>.</w:t>
      </w:r>
    </w:p>
    <w:p w14:paraId="118EF015" w14:textId="77777777" w:rsidR="00B068F6" w:rsidRPr="00995EEF" w:rsidRDefault="00B068F6" w:rsidP="00B068F6">
      <w:pPr>
        <w:pStyle w:val="Nagwek1"/>
        <w:jc w:val="left"/>
      </w:pPr>
      <w:r>
        <w:t xml:space="preserve">III. </w:t>
      </w:r>
      <w:r w:rsidRPr="00995EEF">
        <w:t>Procedury zapobiegawcze: podejrzenie zakażenia koronaw</w:t>
      </w:r>
      <w:r w:rsidR="00C16E8F">
        <w:t>irusem u uczestnika, kierownika</w:t>
      </w:r>
      <w:r w:rsidRPr="00995EEF">
        <w:t xml:space="preserve"> lub wychowawcy wypoczynku podczas wypoczynku</w:t>
      </w:r>
    </w:p>
    <w:p w14:paraId="339D085B" w14:textId="7F78150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koronawirusem, niezwłocznie odizoluje osobę w </w:t>
      </w:r>
      <w:r w:rsidR="00ED4F26">
        <w:t>miejscu odosobnienia</w:t>
      </w:r>
      <w:r w:rsidR="00ED4F26" w:rsidRPr="009939B5">
        <w:t xml:space="preserve"> </w:t>
      </w:r>
      <w:r w:rsidRPr="009939B5">
        <w:t xml:space="preserve">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teleporady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r w:rsidRPr="009939B5">
        <w:rPr>
          <w:lang w:eastAsia="en-US"/>
        </w:rPr>
        <w:t>koronawirusem.</w:t>
      </w:r>
    </w:p>
    <w:p w14:paraId="2A5663C6" w14:textId="77777777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koronawirusem</w:t>
      </w:r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4F3E7F2A" w14:textId="6793AEAC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Bezwzględnie należy </w:t>
      </w:r>
      <w:r w:rsidR="00066007">
        <w:t>bezzwłocznie skontaktować się z Państwowym Powiatowym I</w:t>
      </w:r>
      <w:r w:rsidR="00066007" w:rsidRPr="009939B5">
        <w:t>nspektor</w:t>
      </w:r>
      <w:r w:rsidR="00066007">
        <w:t>em</w:t>
      </w:r>
      <w:r w:rsidR="00066007" w:rsidRPr="009939B5">
        <w:t xml:space="preserve"> Sanitarn</w:t>
      </w:r>
      <w:r w:rsidR="00066007">
        <w:t>ym</w:t>
      </w:r>
      <w:r w:rsidR="007870F6">
        <w:t>,</w:t>
      </w:r>
      <w:r w:rsidR="007870F6" w:rsidRPr="007870F6">
        <w:t xml:space="preserve"> </w:t>
      </w:r>
      <w:r w:rsidR="007870F6" w:rsidRPr="002216A2">
        <w:t>pełniąc</w:t>
      </w:r>
      <w:r w:rsidR="007870F6">
        <w:t>ym</w:t>
      </w:r>
      <w:r w:rsidR="007870F6" w:rsidRPr="002216A2">
        <w:t xml:space="preserve"> nadzór epidemiologiczny na terenie zorganizowanego wypoczynku</w:t>
      </w:r>
      <w:r w:rsidR="00066007">
        <w:t xml:space="preserve"> i</w:t>
      </w:r>
      <w:r w:rsidR="00066007" w:rsidRPr="009939B5">
        <w:t xml:space="preserve"> </w:t>
      </w:r>
      <w:r w:rsidRPr="009939B5">
        <w:t xml:space="preserve">zastosować </w:t>
      </w:r>
      <w:r w:rsidR="007870F6">
        <w:t xml:space="preserve">się </w:t>
      </w:r>
      <w:r w:rsidRPr="009939B5">
        <w:t xml:space="preserve">do </w:t>
      </w:r>
      <w:r w:rsidR="00066007">
        <w:t xml:space="preserve">jego </w:t>
      </w:r>
      <w:r w:rsidRPr="009939B5">
        <w:t>z</w:t>
      </w:r>
      <w:r>
        <w:t xml:space="preserve">aleceń </w:t>
      </w:r>
      <w:r w:rsidRPr="009939B5">
        <w:t xml:space="preserve">w zakresie dodatkowych działań i procedur związanych z zaistniałym przypadkiem. </w:t>
      </w:r>
    </w:p>
    <w:p w14:paraId="2BA15F1A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8CA310C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2FC899F0" w14:textId="0B522AF5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</w:t>
      </w:r>
      <w:hyperlink r:id="rId14" w:history="1">
        <w:r w:rsidR="00066007" w:rsidRPr="003B6D2D">
          <w:rPr>
            <w:rStyle w:val="Hipercze"/>
            <w:lang w:eastAsia="en-US"/>
          </w:rPr>
          <w:t>https://www.gov.pl/web/koronawirus</w:t>
        </w:r>
      </w:hyperlink>
      <w:r w:rsidR="008E3A76" w:rsidRPr="008E3A76">
        <w:rPr>
          <w:lang w:eastAsia="en-US"/>
        </w:rPr>
        <w:t>,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Ministerstwa Zdrowia  (</w:t>
      </w:r>
      <w:hyperlink r:id="rId15" w:history="1">
        <w:r w:rsidR="00066007" w:rsidRPr="003B6D2D">
          <w:rPr>
            <w:rStyle w:val="Hipercze"/>
            <w:lang w:eastAsia="en-US"/>
          </w:rPr>
          <w:t>https://www.gov.pl/web/zdrowie</w:t>
        </w:r>
      </w:hyperlink>
      <w:r w:rsidR="008E3A76" w:rsidRPr="008E3A76">
        <w:rPr>
          <w:lang w:eastAsia="en-US"/>
        </w:rPr>
        <w:t>)</w:t>
      </w:r>
      <w:r w:rsidR="00066007">
        <w:rPr>
          <w:lang w:eastAsia="en-US"/>
        </w:rPr>
        <w:t xml:space="preserve"> </w:t>
      </w:r>
      <w:r w:rsidR="008E3A76" w:rsidRPr="008E3A76">
        <w:rPr>
          <w:lang w:eastAsia="en-US"/>
        </w:rPr>
        <w:t xml:space="preserve">oraz </w:t>
      </w:r>
      <w:r w:rsidR="00066007">
        <w:rPr>
          <w:lang w:eastAsia="en-US"/>
        </w:rPr>
        <w:t xml:space="preserve">na stronie internetowej </w:t>
      </w:r>
      <w:r w:rsidR="008E3A76" w:rsidRPr="008E3A76">
        <w:rPr>
          <w:lang w:eastAsia="en-US"/>
        </w:rPr>
        <w:t>Głównego Inspektoratu Sanitarnego (</w:t>
      </w:r>
      <w:hyperlink r:id="rId16" w:history="1">
        <w:r w:rsidR="00066007" w:rsidRPr="003B6D2D">
          <w:rPr>
            <w:rStyle w:val="Hipercze"/>
            <w:lang w:eastAsia="en-US"/>
          </w:rPr>
          <w:t>https://www.gov.pl/web/gis</w:t>
        </w:r>
      </w:hyperlink>
      <w:r w:rsidR="00066007">
        <w:rPr>
          <w:lang w:eastAsia="en-US"/>
        </w:rPr>
        <w:t xml:space="preserve">,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3DC65A57" w14:textId="77777777" w:rsidR="00B068F6" w:rsidRPr="0027223D" w:rsidRDefault="00B068F6" w:rsidP="0027223D">
      <w:pPr>
        <w:pStyle w:val="Nagwek1"/>
        <w:jc w:val="left"/>
      </w:pPr>
      <w:r>
        <w:lastRenderedPageBreak/>
        <w:t>IV. Procedury postępowania w przypadku podejrzenia u osoby z zewnątrz zakażenia koronawirusem</w:t>
      </w:r>
    </w:p>
    <w:p w14:paraId="7D848063" w14:textId="1E2688FF" w:rsidR="00B068F6" w:rsidRPr="001203ED" w:rsidRDefault="00B068F6" w:rsidP="00536B53">
      <w:pPr>
        <w:pStyle w:val="wyliczenie"/>
        <w:numPr>
          <w:ilvl w:val="0"/>
          <w:numId w:val="23"/>
        </w:numPr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066007">
        <w:t>,</w:t>
      </w:r>
      <w:r w:rsidR="009327E9">
        <w:t xml:space="preserve"> </w:t>
      </w:r>
      <w:r w:rsidR="009327E9" w:rsidRPr="001203ED">
        <w:t xml:space="preserve">dostępnych na stronie </w:t>
      </w:r>
      <w:hyperlink r:id="rId17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 xml:space="preserve">gov.pl/web/koronawirus/ oraz </w:t>
      </w:r>
      <w:r w:rsidRPr="006D2541">
        <w:t>https://gis.gov.pl/</w:t>
      </w:r>
      <w:r w:rsidRPr="001203ED">
        <w:t>odnoszących się do osób, które miały kontakt z zakażonym.</w:t>
      </w:r>
    </w:p>
    <w:p w14:paraId="5F3E4C6D" w14:textId="0B416FA3" w:rsidR="00B068F6" w:rsidRDefault="00B068F6" w:rsidP="00536B53">
      <w:pPr>
        <w:pStyle w:val="wyliczenie"/>
        <w:numPr>
          <w:ilvl w:val="0"/>
          <w:numId w:val="23"/>
        </w:numPr>
      </w:pPr>
      <w:r w:rsidRPr="00305BCC">
        <w:t xml:space="preserve">Dokładne zdezynfekowanie przestrzeni, w której przebywała zakażona osoba </w:t>
      </w:r>
      <w:r w:rsidRPr="00536B53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</w:t>
      </w:r>
      <w:r w:rsidR="00066007">
        <w:t>pobytu</w:t>
      </w:r>
      <w:r w:rsidR="00536B53">
        <w:t>,</w:t>
      </w:r>
      <w:r w:rsidR="00066007">
        <w:t xml:space="preserve"> czy </w:t>
      </w:r>
      <w:r w:rsidRPr="00305BCC">
        <w:t xml:space="preserve">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</w:t>
      </w:r>
      <w:r w:rsidR="00EA5FBD">
        <w:t>podczas</w:t>
      </w:r>
      <w:r w:rsidRPr="00305BCC">
        <w:t xml:space="preserve"> wizyty</w:t>
      </w:r>
      <w:r w:rsidRPr="001203ED">
        <w:t>.</w:t>
      </w:r>
    </w:p>
    <w:p w14:paraId="7F62E708" w14:textId="77777777" w:rsidR="00B068F6" w:rsidRPr="004A58CE" w:rsidRDefault="00B068F6" w:rsidP="00B068F6">
      <w:pPr>
        <w:pStyle w:val="Nagwek2"/>
      </w:pPr>
      <w:r w:rsidRPr="004A58CE">
        <w:t>Załączniki – instrukcje:</w:t>
      </w:r>
    </w:p>
    <w:p w14:paraId="10462C59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6F201158" w14:textId="77777777" w:rsidR="004665A5" w:rsidRPr="004665A5" w:rsidRDefault="000F2CC4" w:rsidP="004665A5">
      <w:pPr>
        <w:pStyle w:val="punkty"/>
        <w:rPr>
          <w:color w:val="0000FF"/>
          <w:u w:val="single"/>
        </w:rPr>
      </w:pPr>
      <w:hyperlink r:id="rId18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3C4653F5" w14:textId="77777777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9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710FA290" w14:textId="77777777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20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7FDC4FDE" w14:textId="77777777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21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41F0E4AB" w14:textId="77777777" w:rsidR="00B73955" w:rsidRPr="00B068F6" w:rsidRDefault="00B73955" w:rsidP="00B73955">
      <w:pPr>
        <w:pStyle w:val="punkty"/>
      </w:pPr>
      <w:r>
        <w:t>Wykaz Produktów Biobójczych</w:t>
      </w:r>
    </w:p>
    <w:p w14:paraId="042898D8" w14:textId="789B35B8" w:rsidR="005662C9" w:rsidRDefault="00B73955" w:rsidP="00BA47F8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  <w:r w:rsidR="00884B7E">
        <w:rPr>
          <w:noProof/>
        </w:rPr>
        <w:drawing>
          <wp:anchor distT="0" distB="0" distL="114300" distR="114300" simplePos="0" relativeHeight="251661312" behindDoc="0" locked="0" layoutInCell="1" allowOverlap="1" wp14:anchorId="15A477E7" wp14:editId="61989C20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7830" w16cex:dateUtc="2021-12-15T13:20:00Z"/>
  <w16cex:commentExtensible w16cex:durableId="2561C80F" w16cex:dateUtc="2021-12-13T12:24:00Z"/>
  <w16cex:commentExtensible w16cex:durableId="2561C87F" w16cex:dateUtc="2021-12-13T12:26:00Z"/>
  <w16cex:commentExtensible w16cex:durableId="2561C8B6" w16cex:dateUtc="2021-12-13T12:27:00Z"/>
  <w16cex:commentExtensible w16cex:durableId="2561C9E0" w16cex:dateUtc="2021-12-13T12:32:00Z"/>
  <w16cex:commentExtensible w16cex:durableId="2561D0C3" w16cex:dateUtc="2021-12-13T13:01:00Z"/>
  <w16cex:commentExtensible w16cex:durableId="2561D169" w16cex:dateUtc="2021-12-13T13:04:00Z"/>
  <w16cex:commentExtensible w16cex:durableId="2561D1E4" w16cex:dateUtc="2021-12-13T13:06:00Z"/>
  <w16cex:commentExtensible w16cex:durableId="25647969" w16cex:dateUtc="2021-12-15T13:25:00Z"/>
  <w16cex:commentExtensible w16cex:durableId="2561D22A" w16cex:dateUtc="2021-12-13T13:07:00Z"/>
  <w16cex:commentExtensible w16cex:durableId="2561D28C" w16cex:dateUtc="2021-12-13T13:09:00Z"/>
  <w16cex:commentExtensible w16cex:durableId="2561D3B8" w16cex:dateUtc="2021-12-13T13:14:00Z"/>
  <w16cex:commentExtensible w16cex:durableId="2561D3E8" w16cex:dateUtc="2021-12-13T13:15:00Z"/>
  <w16cex:commentExtensible w16cex:durableId="2561D49C" w16cex:dateUtc="2021-12-13T13:18:00Z"/>
  <w16cex:commentExtensible w16cex:durableId="2561D4C8" w16cex:dateUtc="2021-12-13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93876" w16cid:durableId="25647830"/>
  <w16cid:commentId w16cid:paraId="6C1816E6" w16cid:durableId="2561C80F"/>
  <w16cid:commentId w16cid:paraId="4966AA70" w16cid:durableId="2561C87F"/>
  <w16cid:commentId w16cid:paraId="39C5AA57" w16cid:durableId="2561C8B6"/>
  <w16cid:commentId w16cid:paraId="2B8D28BF" w16cid:durableId="2561C9E0"/>
  <w16cid:commentId w16cid:paraId="3F8B3456" w16cid:durableId="2561D0C3"/>
  <w16cid:commentId w16cid:paraId="07CF0EA4" w16cid:durableId="2561D169"/>
  <w16cid:commentId w16cid:paraId="565C1E45" w16cid:durableId="2561D1E4"/>
  <w16cid:commentId w16cid:paraId="7BBF92D0" w16cid:durableId="25647969"/>
  <w16cid:commentId w16cid:paraId="28BE2BF1" w16cid:durableId="2561D22A"/>
  <w16cid:commentId w16cid:paraId="25FE77A8" w16cid:durableId="2561D28C"/>
  <w16cid:commentId w16cid:paraId="63BE9731" w16cid:durableId="2561D3B8"/>
  <w16cid:commentId w16cid:paraId="71E6C74E" w16cid:durableId="2561D3E8"/>
  <w16cid:commentId w16cid:paraId="476259C1" w16cid:durableId="2561D49C"/>
  <w16cid:commentId w16cid:paraId="35E5CFB1" w16cid:durableId="2561D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8F7C8" w14:textId="77777777" w:rsidR="000F2CC4" w:rsidRDefault="000F2CC4" w:rsidP="00986D6A">
      <w:pPr>
        <w:spacing w:after="0" w:line="240" w:lineRule="auto"/>
      </w:pPr>
      <w:r>
        <w:separator/>
      </w:r>
    </w:p>
  </w:endnote>
  <w:endnote w:type="continuationSeparator" w:id="0">
    <w:p w14:paraId="00C91728" w14:textId="77777777" w:rsidR="000F2CC4" w:rsidRDefault="000F2CC4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9974" w14:textId="77777777" w:rsidR="000F2CC4" w:rsidRDefault="000F2CC4" w:rsidP="00986D6A">
      <w:pPr>
        <w:spacing w:after="0" w:line="240" w:lineRule="auto"/>
      </w:pPr>
      <w:r>
        <w:separator/>
      </w:r>
    </w:p>
  </w:footnote>
  <w:footnote w:type="continuationSeparator" w:id="0">
    <w:p w14:paraId="29E6DC8C" w14:textId="77777777" w:rsidR="000F2CC4" w:rsidRDefault="000F2CC4" w:rsidP="0098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6DB"/>
    <w:multiLevelType w:val="hybridMultilevel"/>
    <w:tmpl w:val="0EF4152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2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778D"/>
    <w:rsid w:val="00014101"/>
    <w:rsid w:val="000233A0"/>
    <w:rsid w:val="0003142C"/>
    <w:rsid w:val="000315CD"/>
    <w:rsid w:val="00041EA0"/>
    <w:rsid w:val="00044056"/>
    <w:rsid w:val="000445FA"/>
    <w:rsid w:val="00061D0F"/>
    <w:rsid w:val="000658A3"/>
    <w:rsid w:val="00066007"/>
    <w:rsid w:val="00072C14"/>
    <w:rsid w:val="00082D75"/>
    <w:rsid w:val="0008385F"/>
    <w:rsid w:val="000848EF"/>
    <w:rsid w:val="000867A4"/>
    <w:rsid w:val="00092F5B"/>
    <w:rsid w:val="00093941"/>
    <w:rsid w:val="000B7DB9"/>
    <w:rsid w:val="000F2CC4"/>
    <w:rsid w:val="001267B4"/>
    <w:rsid w:val="0013222D"/>
    <w:rsid w:val="00136FF4"/>
    <w:rsid w:val="001469A6"/>
    <w:rsid w:val="001706B5"/>
    <w:rsid w:val="0017735A"/>
    <w:rsid w:val="00177F3B"/>
    <w:rsid w:val="001952BC"/>
    <w:rsid w:val="0019614E"/>
    <w:rsid w:val="001D1D90"/>
    <w:rsid w:val="001F158C"/>
    <w:rsid w:val="001F3BFF"/>
    <w:rsid w:val="001F47A3"/>
    <w:rsid w:val="001F543E"/>
    <w:rsid w:val="001F723F"/>
    <w:rsid w:val="00243646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957C3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116C"/>
    <w:rsid w:val="004B4863"/>
    <w:rsid w:val="004D02B0"/>
    <w:rsid w:val="004D5CDF"/>
    <w:rsid w:val="004D5F60"/>
    <w:rsid w:val="00506488"/>
    <w:rsid w:val="00506A71"/>
    <w:rsid w:val="00513E72"/>
    <w:rsid w:val="00523FDF"/>
    <w:rsid w:val="00536B53"/>
    <w:rsid w:val="00537FE9"/>
    <w:rsid w:val="00545FC9"/>
    <w:rsid w:val="00546608"/>
    <w:rsid w:val="0055307A"/>
    <w:rsid w:val="005662C9"/>
    <w:rsid w:val="00576B63"/>
    <w:rsid w:val="00590AEF"/>
    <w:rsid w:val="005A067D"/>
    <w:rsid w:val="005B1C62"/>
    <w:rsid w:val="005B7B38"/>
    <w:rsid w:val="005C1A7F"/>
    <w:rsid w:val="005C25D1"/>
    <w:rsid w:val="005C7E8D"/>
    <w:rsid w:val="005F3310"/>
    <w:rsid w:val="006044EE"/>
    <w:rsid w:val="00621315"/>
    <w:rsid w:val="00642405"/>
    <w:rsid w:val="006546F3"/>
    <w:rsid w:val="00656CEE"/>
    <w:rsid w:val="00680C1B"/>
    <w:rsid w:val="0069357F"/>
    <w:rsid w:val="006945C6"/>
    <w:rsid w:val="00696737"/>
    <w:rsid w:val="006B1022"/>
    <w:rsid w:val="006C0741"/>
    <w:rsid w:val="006D5E14"/>
    <w:rsid w:val="006E2D0E"/>
    <w:rsid w:val="00706116"/>
    <w:rsid w:val="00726627"/>
    <w:rsid w:val="007347B6"/>
    <w:rsid w:val="007545B1"/>
    <w:rsid w:val="00760980"/>
    <w:rsid w:val="00771CDD"/>
    <w:rsid w:val="00777E55"/>
    <w:rsid w:val="007870F6"/>
    <w:rsid w:val="007910AD"/>
    <w:rsid w:val="007A04B0"/>
    <w:rsid w:val="007C451A"/>
    <w:rsid w:val="007C779B"/>
    <w:rsid w:val="007D2F94"/>
    <w:rsid w:val="007E6453"/>
    <w:rsid w:val="007F4203"/>
    <w:rsid w:val="007F601C"/>
    <w:rsid w:val="008003CD"/>
    <w:rsid w:val="0082252B"/>
    <w:rsid w:val="008476BB"/>
    <w:rsid w:val="00865E1C"/>
    <w:rsid w:val="0087279E"/>
    <w:rsid w:val="008811AC"/>
    <w:rsid w:val="00884B7E"/>
    <w:rsid w:val="00886DC5"/>
    <w:rsid w:val="00887E38"/>
    <w:rsid w:val="00892223"/>
    <w:rsid w:val="008A4CA4"/>
    <w:rsid w:val="008E2630"/>
    <w:rsid w:val="008E3857"/>
    <w:rsid w:val="008E3A76"/>
    <w:rsid w:val="008E780D"/>
    <w:rsid w:val="008F7A8B"/>
    <w:rsid w:val="00903E53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962D3"/>
    <w:rsid w:val="009A3F42"/>
    <w:rsid w:val="009C3F04"/>
    <w:rsid w:val="009C5652"/>
    <w:rsid w:val="009D3C0A"/>
    <w:rsid w:val="009E16C8"/>
    <w:rsid w:val="009E7B32"/>
    <w:rsid w:val="009F201F"/>
    <w:rsid w:val="00A06919"/>
    <w:rsid w:val="00A06B5E"/>
    <w:rsid w:val="00A27096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E7D00"/>
    <w:rsid w:val="00AF1B18"/>
    <w:rsid w:val="00AF56A2"/>
    <w:rsid w:val="00AF6721"/>
    <w:rsid w:val="00B0306E"/>
    <w:rsid w:val="00B068F6"/>
    <w:rsid w:val="00B25660"/>
    <w:rsid w:val="00B25B50"/>
    <w:rsid w:val="00B41B78"/>
    <w:rsid w:val="00B62E39"/>
    <w:rsid w:val="00B73955"/>
    <w:rsid w:val="00BA25B0"/>
    <w:rsid w:val="00BA47F8"/>
    <w:rsid w:val="00BB11A4"/>
    <w:rsid w:val="00BB4CC4"/>
    <w:rsid w:val="00BD020C"/>
    <w:rsid w:val="00BE3E55"/>
    <w:rsid w:val="00BE5F10"/>
    <w:rsid w:val="00BF71C6"/>
    <w:rsid w:val="00C16E8F"/>
    <w:rsid w:val="00C229E7"/>
    <w:rsid w:val="00C22BB0"/>
    <w:rsid w:val="00C22CF9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16251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E170B"/>
    <w:rsid w:val="00DF4AFD"/>
    <w:rsid w:val="00E14501"/>
    <w:rsid w:val="00E22C1C"/>
    <w:rsid w:val="00E235DF"/>
    <w:rsid w:val="00E274BD"/>
    <w:rsid w:val="00E34E89"/>
    <w:rsid w:val="00E37619"/>
    <w:rsid w:val="00E40AFB"/>
    <w:rsid w:val="00E5074A"/>
    <w:rsid w:val="00E54138"/>
    <w:rsid w:val="00E80031"/>
    <w:rsid w:val="00E811A5"/>
    <w:rsid w:val="00E868A0"/>
    <w:rsid w:val="00E86D3B"/>
    <w:rsid w:val="00E86EFF"/>
    <w:rsid w:val="00E97449"/>
    <w:rsid w:val="00EA5FBD"/>
    <w:rsid w:val="00ED4F26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85792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6B9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9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8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edukacja-i-nauka/wytyczne-mein-mz-i-gis-dla-szkol-podstawowych-i-ponadpodstawowych-obowiazujace-od-1-wrzesnia-2021-r" TargetMode="External"/><Relationship Id="rId18" Type="http://schemas.openxmlformats.org/officeDocument/2006/relationships/hyperlink" Target="https://gis.gov.pl/wp-content/uploads/2020/03/mycie-r%c4%85k-A4-druk.pdf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gis.gov.pl/aktualnosci/koronawirus-jak-prawidlowo-nalozyc-i-zdjac-rekawic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pl/web/gis/wytyczne-przeciwepidemiczne-glownego-inspektora-sanitarnego-dla-przedszkoli-oddzialow-przedszkolnych-w-szkole-podstawowej-i-innych-form-wychowania-przedszkolnego-oraz-instytucji-opieki-nad-dziecmi-w-wieku-do-lat-3---v-aktualizacja" TargetMode="External"/><Relationship Id="rId17" Type="http://schemas.openxmlformats.org/officeDocument/2006/relationships/hyperlink" Target="https://www.gov.pl/web/koronawirus/mialem-kontakt-z-osoba-zakazona-koronawirusem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gis" TargetMode="External"/><Relationship Id="rId20" Type="http://schemas.openxmlformats.org/officeDocument/2006/relationships/hyperlink" Target="https://gis.gov.pl/aktualnosci/jak-prawidlowo-nalozyc-i-zdjac-maseczk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gis/jak-skutecznie-dezynfekowac-rec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zdrow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koronawirus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FCEA2-3A40-4EBD-8D5B-12E39594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2802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Malec Katarzyna</dc:creator>
  <cp:lastModifiedBy>Anna Laskowska</cp:lastModifiedBy>
  <cp:revision>2</cp:revision>
  <dcterms:created xsi:type="dcterms:W3CDTF">2021-12-22T12:07:00Z</dcterms:created>
  <dcterms:modified xsi:type="dcterms:W3CDTF">2021-12-22T12:07:00Z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