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3119"/>
        <w:gridCol w:w="2268"/>
      </w:tblGrid>
      <w:tr w:rsidR="00FC2775" w:rsidRPr="00D2753B" w:rsidTr="00DE4139">
        <w:tc>
          <w:tcPr>
            <w:tcW w:w="1560" w:type="dxa"/>
            <w:shd w:val="clear" w:color="auto" w:fill="F2F2F2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bookmarkStart w:id="0" w:name="_GoBack"/>
            <w:bookmarkEnd w:id="0"/>
            <w:r>
              <w:rPr>
                <w:rFonts w:ascii="Garamond" w:hAnsi="Garamond" w:cs="Times New Roman"/>
              </w:rPr>
              <w:t>T</w:t>
            </w:r>
            <w:r w:rsidRPr="00D2753B">
              <w:rPr>
                <w:rFonts w:ascii="Garamond" w:hAnsi="Garamond" w:cs="Times New Roman"/>
              </w:rPr>
              <w:t>yp szkoły</w:t>
            </w:r>
          </w:p>
        </w:tc>
        <w:tc>
          <w:tcPr>
            <w:tcW w:w="2409" w:type="dxa"/>
            <w:shd w:val="clear" w:color="auto" w:fill="F2F2F2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 xml:space="preserve">Lektury usunięte  </w:t>
            </w:r>
          </w:p>
        </w:tc>
        <w:tc>
          <w:tcPr>
            <w:tcW w:w="3119" w:type="dxa"/>
            <w:shd w:val="clear" w:color="auto" w:fill="F2F2F2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 xml:space="preserve">Nowe pozycje na listach </w:t>
            </w:r>
          </w:p>
        </w:tc>
        <w:tc>
          <w:tcPr>
            <w:tcW w:w="2268" w:type="dxa"/>
            <w:shd w:val="clear" w:color="auto" w:fill="F2F2F2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Przeniesienia</w:t>
            </w: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Szkoła podstawowa: klasy I</w:t>
            </w:r>
            <w:r w:rsidRPr="00D2753B">
              <w:rPr>
                <w:rFonts w:ascii="Garamond" w:hAnsi="Garamond" w:cs="Times New Roman"/>
                <w:b w:val="0"/>
              </w:rPr>
              <w:t>–</w:t>
            </w:r>
            <w:r w:rsidRPr="00D2753B">
              <w:rPr>
                <w:rFonts w:ascii="Garamond" w:hAnsi="Garamond" w:cs="Times New Roman"/>
              </w:rPr>
              <w:t xml:space="preserve">III </w:t>
            </w: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Alina Centkiewiczowa i Czesław Centkiewicz, </w:t>
            </w:r>
            <w:r w:rsidRPr="00D2753B">
              <w:rPr>
                <w:rFonts w:ascii="Garamond" w:hAnsi="Garamond"/>
                <w:bCs/>
                <w:i/>
                <w:iCs/>
              </w:rPr>
              <w:t>Zaczarowana zagroda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Mira </w:t>
            </w:r>
            <w:proofErr w:type="spellStart"/>
            <w:r w:rsidRPr="00D2753B">
              <w:rPr>
                <w:rFonts w:ascii="Garamond" w:hAnsi="Garamond"/>
                <w:bCs/>
              </w:rPr>
              <w:t>Jaworczakowa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Oto jest Kasia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Leszek Kołakowski, </w:t>
            </w:r>
            <w:r w:rsidRPr="00D2753B">
              <w:rPr>
                <w:rFonts w:ascii="Garamond" w:hAnsi="Garamond"/>
                <w:bCs/>
                <w:i/>
                <w:iCs/>
              </w:rPr>
              <w:t>Kto z was chciałby rozweselić pechowego nosorożca?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Marcin Pałasz, </w:t>
            </w:r>
            <w:r w:rsidRPr="00D2753B">
              <w:rPr>
                <w:rFonts w:ascii="Garamond" w:hAnsi="Garamond"/>
                <w:bCs/>
                <w:i/>
                <w:iCs/>
              </w:rPr>
              <w:t>Sposób na Elfa</w:t>
            </w: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Dorota </w:t>
            </w:r>
            <w:proofErr w:type="spellStart"/>
            <w:r w:rsidRPr="00D2753B">
              <w:rPr>
                <w:rFonts w:ascii="Garamond" w:hAnsi="Garamond"/>
                <w:bCs/>
              </w:rPr>
              <w:t>Gellner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Wścibscy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</w:rPr>
              <w:t xml:space="preserve">Julita Grodek, </w:t>
            </w:r>
            <w:r w:rsidRPr="00D2753B">
              <w:rPr>
                <w:rFonts w:ascii="Garamond" w:hAnsi="Garamond"/>
                <w:i/>
                <w:iCs/>
              </w:rPr>
              <w:t>Mania, dziewczyna inna niż wszystkie. Opowieść o Marii Skłodowskiej-Curie</w:t>
            </w:r>
            <w:r w:rsidRPr="00D2753B">
              <w:rPr>
                <w:rFonts w:ascii="Garamond" w:hAnsi="Garamond"/>
                <w:iCs/>
              </w:rPr>
              <w:t>;</w:t>
            </w:r>
            <w:r w:rsidRPr="00D2753B">
              <w:rPr>
                <w:rFonts w:ascii="Garamond" w:hAnsi="Garamond"/>
                <w:i/>
                <w:iCs/>
              </w:rPr>
              <w:t xml:space="preserve">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iCs/>
              </w:rPr>
              <w:t xml:space="preserve">Tom </w:t>
            </w:r>
            <w:proofErr w:type="spellStart"/>
            <w:r w:rsidRPr="00D2753B">
              <w:rPr>
                <w:rFonts w:ascii="Garamond" w:hAnsi="Garamond"/>
                <w:iCs/>
              </w:rPr>
              <w:t>Justyniarski</w:t>
            </w:r>
            <w:proofErr w:type="spellEnd"/>
            <w:r w:rsidRPr="00D2753B">
              <w:rPr>
                <w:rFonts w:ascii="Garamond" w:hAnsi="Garamond"/>
                <w:iCs/>
              </w:rPr>
              <w:t>,</w:t>
            </w:r>
            <w:r w:rsidRPr="00D2753B">
              <w:rPr>
                <w:rFonts w:ascii="Garamond" w:hAnsi="Garamond"/>
                <w:i/>
                <w:iCs/>
              </w:rPr>
              <w:t xml:space="preserve"> Psie troski</w:t>
            </w:r>
            <w:r w:rsidRPr="00D2753B">
              <w:rPr>
                <w:rFonts w:ascii="Garamond" w:hAnsi="Garamond"/>
                <w:color w:val="000000"/>
              </w:rPr>
              <w:t xml:space="preserve">, </w:t>
            </w:r>
            <w:r w:rsidRPr="00D2753B">
              <w:rPr>
                <w:rFonts w:ascii="Garamond" w:hAnsi="Garamond"/>
                <w:i/>
                <w:iCs/>
              </w:rPr>
              <w:t>czyli o wielkiej przyjaźni na cztery łapy i dwa serca</w:t>
            </w:r>
            <w:r w:rsidRPr="00D2753B">
              <w:rPr>
                <w:rFonts w:ascii="Garamond" w:hAnsi="Garamond"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Piotr </w:t>
            </w:r>
            <w:proofErr w:type="spellStart"/>
            <w:r w:rsidRPr="00D2753B">
              <w:rPr>
                <w:rFonts w:ascii="Garamond" w:hAnsi="Garamond"/>
                <w:bCs/>
              </w:rPr>
              <w:t>Kordyasz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Lolek.</w:t>
            </w:r>
            <w:r w:rsidRPr="00D2753B">
              <w:rPr>
                <w:rFonts w:ascii="Garamond" w:hAnsi="Garamond"/>
                <w:bCs/>
              </w:rPr>
              <w:t xml:space="preserve"> </w:t>
            </w:r>
            <w:r w:rsidRPr="00D2753B">
              <w:rPr>
                <w:rFonts w:ascii="Garamond" w:hAnsi="Garamond"/>
                <w:bCs/>
                <w:i/>
              </w:rPr>
              <w:t xml:space="preserve">Opowiadania o dzieciństwie Karola Wojtyły </w:t>
            </w:r>
            <w:r w:rsidRPr="00D2753B">
              <w:rPr>
                <w:rFonts w:ascii="Garamond" w:hAnsi="Garamond"/>
                <w:bCs/>
              </w:rPr>
              <w:t>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Zofia Kossak-Szczucka, </w:t>
            </w:r>
            <w:r w:rsidRPr="00D2753B">
              <w:rPr>
                <w:rFonts w:ascii="Garamond" w:hAnsi="Garamond"/>
                <w:bCs/>
                <w:i/>
                <w:iCs/>
              </w:rPr>
              <w:t>Kłopoty Kacperka góreckiego skrzata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proofErr w:type="spellStart"/>
            <w:r w:rsidRPr="00D2753B">
              <w:rPr>
                <w:rFonts w:ascii="Garamond" w:hAnsi="Garamond"/>
                <w:bCs/>
              </w:rPr>
              <w:t>Åsa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Lind, </w:t>
            </w:r>
            <w:r w:rsidRPr="00D2753B">
              <w:rPr>
                <w:rFonts w:ascii="Garamond" w:hAnsi="Garamond"/>
                <w:bCs/>
                <w:i/>
                <w:iCs/>
              </w:rPr>
              <w:t>Piaskowy Wilk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4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Aleksandra i Daniel Mizielińscy, 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Którędy do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Yellowstone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>?</w:t>
            </w:r>
            <w:r w:rsidRPr="00D2753B">
              <w:rPr>
                <w:rFonts w:ascii="Garamond" w:hAnsi="Garamond"/>
              </w:rPr>
              <w:t xml:space="preserve"> </w:t>
            </w:r>
            <w:r w:rsidRPr="00D2753B">
              <w:rPr>
                <w:rFonts w:ascii="Garamond" w:hAnsi="Garamond"/>
                <w:bCs/>
                <w:i/>
                <w:iCs/>
              </w:rPr>
              <w:t>Dzika podróż po parkach narodowych</w:t>
            </w:r>
            <w:r w:rsidRPr="00D2753B">
              <w:rPr>
                <w:rStyle w:val="TekstdymkaZnak"/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Szkoła podstawowa: klasy IV</w:t>
            </w:r>
            <w:r w:rsidRPr="00D2753B">
              <w:rPr>
                <w:rFonts w:ascii="Garamond" w:hAnsi="Garamond" w:cs="Times New Roman"/>
                <w:b w:val="0"/>
              </w:rPr>
              <w:t>–</w:t>
            </w:r>
            <w:r w:rsidRPr="00D2753B">
              <w:rPr>
                <w:rFonts w:ascii="Garamond" w:hAnsi="Garamond" w:cs="Times New Roman"/>
              </w:rPr>
              <w:t>VI</w:t>
            </w: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/>
              </w:rPr>
            </w:pP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/>
                <w:bCs/>
              </w:rPr>
            </w:pPr>
            <w:r w:rsidRPr="00D2753B">
              <w:rPr>
                <w:rFonts w:ascii="Garamond" w:hAnsi="Garamond"/>
                <w:b/>
                <w:bCs/>
              </w:rPr>
              <w:t>Lektury uzupełniające: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Karol May,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Winnetou</w:t>
            </w:r>
            <w:proofErr w:type="spellEnd"/>
          </w:p>
          <w:p w:rsidR="00FC2775" w:rsidRPr="00D2753B" w:rsidRDefault="00FC2775" w:rsidP="00DE4139">
            <w:pPr>
              <w:pStyle w:val="Akapitzlist"/>
              <w:ind w:left="0"/>
              <w:jc w:val="both"/>
              <w:rPr>
                <w:rFonts w:ascii="Garamond" w:hAnsi="Garamond"/>
                <w:b/>
                <w:bCs/>
                <w:i/>
              </w:rPr>
            </w:pPr>
          </w:p>
          <w:p w:rsidR="00FC2775" w:rsidRPr="00D2753B" w:rsidRDefault="00FC2775" w:rsidP="00DE4139">
            <w:pPr>
              <w:pStyle w:val="Akapitzlist"/>
              <w:ind w:left="0"/>
              <w:jc w:val="both"/>
              <w:rPr>
                <w:rFonts w:ascii="Garamond" w:hAnsi="Garamond"/>
                <w:bCs/>
                <w:i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Lektury uzupełniające: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Carlo Collodi, </w:t>
            </w:r>
            <w:r w:rsidRPr="00D2753B">
              <w:rPr>
                <w:rFonts w:ascii="Garamond" w:hAnsi="Garamond"/>
                <w:bCs/>
                <w:i/>
                <w:iCs/>
              </w:rPr>
              <w:t>Pinokio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John Flanagan, 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Zwiadowcy. Księga 1. Ruiny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Gorlanu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Emilia </w:t>
            </w:r>
            <w:proofErr w:type="spellStart"/>
            <w:r w:rsidRPr="00D2753B">
              <w:rPr>
                <w:rFonts w:ascii="Garamond" w:hAnsi="Garamond"/>
                <w:bCs/>
              </w:rPr>
              <w:t>Kiereś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Rzeka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Zofia Kossak-Szczucka,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Topsy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 i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Lupus</w:t>
            </w:r>
            <w:proofErr w:type="spellEnd"/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Bolesław Leśmian, </w:t>
            </w:r>
            <w:r w:rsidRPr="00D2753B">
              <w:rPr>
                <w:rFonts w:ascii="Garamond" w:hAnsi="Garamond"/>
                <w:bCs/>
                <w:i/>
                <w:iCs/>
              </w:rPr>
              <w:t>Klechdy sezamowe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Alan Aleksander </w:t>
            </w:r>
            <w:proofErr w:type="spellStart"/>
            <w:r w:rsidRPr="00D2753B">
              <w:rPr>
                <w:rFonts w:ascii="Garamond" w:hAnsi="Garamond"/>
                <w:bCs/>
              </w:rPr>
              <w:t>Milne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Kubuś Puchatek</w:t>
            </w:r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Longin Jan Okoń,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Tecumseh</w:t>
            </w:r>
            <w:proofErr w:type="spellEnd"/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Ferdynand Antoni Ossendowski, 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Słoń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Birara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Jacek Podsiadło, </w:t>
            </w:r>
            <w:r w:rsidRPr="00D2753B">
              <w:rPr>
                <w:rFonts w:ascii="Garamond" w:hAnsi="Garamond"/>
                <w:bCs/>
                <w:i/>
                <w:iCs/>
              </w:rPr>
              <w:t>Czerwona kartka dla Sprężyny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2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 Louis de </w:t>
            </w:r>
            <w:proofErr w:type="spellStart"/>
            <w:r w:rsidRPr="00D2753B">
              <w:rPr>
                <w:rFonts w:ascii="Garamond" w:hAnsi="Garamond"/>
                <w:bCs/>
              </w:rPr>
              <w:t>Wohl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Posłaniec króla</w:t>
            </w: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Rafał Kosik, </w:t>
            </w:r>
            <w:r w:rsidRPr="00D2753B">
              <w:rPr>
                <w:rFonts w:ascii="Garamond" w:hAnsi="Garamond" w:cs="Times New Roman"/>
                <w:b w:val="0"/>
                <w:i/>
              </w:rPr>
              <w:t xml:space="preserve">Felix, Net i </w:t>
            </w:r>
            <w:proofErr w:type="spellStart"/>
            <w:r w:rsidRPr="00D2753B">
              <w:rPr>
                <w:rFonts w:ascii="Garamond" w:hAnsi="Garamond" w:cs="Times New Roman"/>
                <w:b w:val="0"/>
                <w:i/>
              </w:rPr>
              <w:t>Nika</w:t>
            </w:r>
            <w:proofErr w:type="spellEnd"/>
            <w:r w:rsidRPr="00D2753B">
              <w:rPr>
                <w:rFonts w:ascii="Garamond" w:hAnsi="Garamond" w:cs="Times New Roman"/>
                <w:b w:val="0"/>
                <w:i/>
              </w:rPr>
              <w:t xml:space="preserve"> oraz Gang Niewidzialnych Ludzi</w:t>
            </w:r>
            <w:r w:rsidRPr="00D2753B">
              <w:rPr>
                <w:rFonts w:ascii="Garamond" w:hAnsi="Garamond" w:cs="Times New Roman"/>
                <w:b w:val="0"/>
              </w:rPr>
              <w:t xml:space="preserve"> – przeniesiona z wykazu lektur obowiązkowych do wykazu lektur uzupełniających 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Szkoła podstawowa: klasy VII</w:t>
            </w:r>
            <w:r w:rsidRPr="00D2753B">
              <w:rPr>
                <w:rFonts w:ascii="Garamond" w:hAnsi="Garamond" w:cs="Times New Roman"/>
                <w:b w:val="0"/>
              </w:rPr>
              <w:t xml:space="preserve"> i </w:t>
            </w:r>
            <w:r w:rsidRPr="00D2753B">
              <w:rPr>
                <w:rFonts w:ascii="Garamond" w:hAnsi="Garamond" w:cs="Times New Roman"/>
              </w:rPr>
              <w:t>VIII</w:t>
            </w: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Lektury uzupełniające: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Nancy H. </w:t>
            </w:r>
            <w:proofErr w:type="spellStart"/>
            <w:r w:rsidRPr="00D2753B">
              <w:rPr>
                <w:rFonts w:ascii="Garamond" w:hAnsi="Garamond"/>
                <w:bCs/>
              </w:rPr>
              <w:t>Kleinbaum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</w:rPr>
              <w:t>Stowarzyszenie Umarłych Poetów</w:t>
            </w:r>
            <w:r w:rsidRPr="00D2753B">
              <w:rPr>
                <w:rFonts w:ascii="Garamond" w:hAnsi="Garamond"/>
                <w:bCs/>
              </w:rPr>
              <w:t>;</w:t>
            </w:r>
            <w:r w:rsidRPr="00D2753B">
              <w:rPr>
                <w:rFonts w:ascii="Garamond" w:hAnsi="Garamond"/>
                <w:bCs/>
                <w:i/>
              </w:rPr>
              <w:t xml:space="preserve"> 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Lektury uzupełniające: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Lloyd </w:t>
            </w:r>
            <w:proofErr w:type="spellStart"/>
            <w:r w:rsidRPr="00D2753B">
              <w:rPr>
                <w:rFonts w:ascii="Garamond" w:hAnsi="Garamond"/>
                <w:bCs/>
              </w:rPr>
              <w:t>Cassel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Douglas, </w:t>
            </w:r>
            <w:r w:rsidRPr="00D2753B">
              <w:rPr>
                <w:rFonts w:ascii="Garamond" w:hAnsi="Garamond"/>
                <w:bCs/>
                <w:i/>
                <w:iCs/>
              </w:rPr>
              <w:t>Wielki Rybak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Zofia Kossak-Szczucka, </w:t>
            </w:r>
            <w:r w:rsidRPr="00D2753B">
              <w:rPr>
                <w:rFonts w:ascii="Garamond" w:hAnsi="Garamond"/>
                <w:bCs/>
                <w:i/>
                <w:iCs/>
              </w:rPr>
              <w:t>Bursztyny</w:t>
            </w:r>
            <w:r w:rsidRPr="00D2753B">
              <w:rPr>
                <w:rFonts w:ascii="Garamond" w:hAnsi="Garamond"/>
                <w:bCs/>
              </w:rPr>
              <w:t xml:space="preserve"> (wybrane opowiadanie);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proofErr w:type="spellStart"/>
            <w:r w:rsidRPr="00D2753B">
              <w:rPr>
                <w:rFonts w:ascii="Garamond" w:hAnsi="Garamond"/>
                <w:bCs/>
              </w:rPr>
              <w:t>André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</w:t>
            </w:r>
            <w:proofErr w:type="spellStart"/>
            <w:r w:rsidRPr="00D2753B">
              <w:rPr>
                <w:rFonts w:ascii="Garamond" w:hAnsi="Garamond"/>
                <w:bCs/>
              </w:rPr>
              <w:t>Frossard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Nie lękajcie się! Rozmowy z Janem Pawłem II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Bolesław Prus, </w:t>
            </w:r>
            <w:r w:rsidRPr="00D2753B">
              <w:rPr>
                <w:rFonts w:ascii="Garamond" w:hAnsi="Garamond"/>
                <w:bCs/>
                <w:i/>
                <w:iCs/>
              </w:rPr>
              <w:t>Placówka, Zemsta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Henryk Sienkiewicz, </w:t>
            </w:r>
            <w:r w:rsidRPr="00D2753B">
              <w:rPr>
                <w:rFonts w:ascii="Garamond" w:hAnsi="Garamond"/>
                <w:bCs/>
                <w:i/>
                <w:iCs/>
              </w:rPr>
              <w:t>Sąd Ozyrysa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3"/>
              </w:numPr>
              <w:rPr>
                <w:rFonts w:ascii="Garamond" w:hAnsi="Garamond"/>
                <w:bCs/>
              </w:rPr>
            </w:pPr>
            <w:r w:rsidRPr="00D2753B">
              <w:rPr>
                <w:rFonts w:ascii="Garamond" w:hAnsi="Garamond"/>
                <w:bCs/>
              </w:rPr>
              <w:t xml:space="preserve">Nicolas </w:t>
            </w:r>
            <w:proofErr w:type="spellStart"/>
            <w:r w:rsidRPr="00D2753B">
              <w:rPr>
                <w:rFonts w:ascii="Garamond" w:hAnsi="Garamond"/>
                <w:bCs/>
              </w:rPr>
              <w:t>Sparks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, </w:t>
            </w:r>
            <w:r w:rsidRPr="00D2753B">
              <w:rPr>
                <w:rFonts w:ascii="Garamond" w:hAnsi="Garamond"/>
                <w:bCs/>
                <w:i/>
                <w:iCs/>
              </w:rPr>
              <w:t>Jesienna miłość</w:t>
            </w:r>
          </w:p>
          <w:p w:rsidR="00FC2775" w:rsidRPr="00D2753B" w:rsidRDefault="00FC2775" w:rsidP="00DE4139">
            <w:pPr>
              <w:pStyle w:val="Akapitzlist"/>
              <w:ind w:left="0"/>
              <w:jc w:val="both"/>
              <w:rPr>
                <w:rFonts w:ascii="Garamond" w:hAnsi="Garamond"/>
                <w:bCs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FC2775">
            <w:pPr>
              <w:pStyle w:val="TYTUAKTUprzedmiotregulacjiustawylubrozporzdzenia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Melchior Wańkowicz, </w:t>
            </w:r>
            <w:r w:rsidRPr="00D2753B">
              <w:rPr>
                <w:rFonts w:ascii="Garamond" w:hAnsi="Garamond" w:cs="Times New Roman"/>
                <w:b w:val="0"/>
                <w:i/>
                <w:iCs/>
              </w:rPr>
              <w:t>Ziele na kraterze</w:t>
            </w:r>
            <w:r w:rsidRPr="00D2753B">
              <w:rPr>
                <w:rFonts w:ascii="Garamond" w:hAnsi="Garamond" w:cs="Times New Roman"/>
                <w:b w:val="0"/>
              </w:rPr>
              <w:t xml:space="preserve"> (fragmenty) – przeniesione z wykazu lektur obowiązkowych do wykazu lektur uzupełniających jako pozycja: Melchior Wańkowicz, </w:t>
            </w:r>
            <w:r w:rsidRPr="00D2753B">
              <w:rPr>
                <w:rFonts w:ascii="Garamond" w:hAnsi="Garamond" w:cs="Times New Roman"/>
                <w:b w:val="0"/>
                <w:i/>
                <w:iCs/>
              </w:rPr>
              <w:t>Ziele na kraterze</w:t>
            </w:r>
            <w:r w:rsidRPr="00D2753B">
              <w:rPr>
                <w:rFonts w:ascii="Garamond" w:hAnsi="Garamond" w:cs="Times New Roman"/>
                <w:b w:val="0"/>
              </w:rPr>
              <w:t xml:space="preserve">;  </w:t>
            </w:r>
          </w:p>
          <w:p w:rsidR="00FC2775" w:rsidRPr="00D2753B" w:rsidRDefault="00FC2775" w:rsidP="00FC2775">
            <w:pPr>
              <w:pStyle w:val="TYTUAKTUprzedmiotregulacjiustawylubrozporzdzenia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Jan Paweł II, </w:t>
            </w:r>
            <w:r w:rsidRPr="00D2753B">
              <w:rPr>
                <w:rFonts w:ascii="Garamond" w:hAnsi="Garamond" w:cs="Times New Roman"/>
                <w:b w:val="0"/>
                <w:i/>
                <w:iCs/>
              </w:rPr>
              <w:t>Przekroczyć próg nadziei</w:t>
            </w:r>
            <w:r w:rsidRPr="00D2753B">
              <w:rPr>
                <w:rFonts w:ascii="Garamond" w:hAnsi="Garamond" w:cs="Times New Roman"/>
                <w:b w:val="0"/>
              </w:rPr>
              <w:t xml:space="preserve"> (fragmenty)</w:t>
            </w:r>
            <w:r w:rsidRPr="00D2753B">
              <w:rPr>
                <w:rFonts w:ascii="Garamond" w:hAnsi="Garamond" w:cs="Times New Roman"/>
              </w:rPr>
              <w:t xml:space="preserve">  </w:t>
            </w:r>
            <w:r w:rsidRPr="00D2753B">
              <w:rPr>
                <w:rFonts w:ascii="Garamond" w:hAnsi="Garamond" w:cs="Times New Roman"/>
                <w:b w:val="0"/>
              </w:rPr>
              <w:t xml:space="preserve">– przeniesione z wykazu lektur uzupełniających do wykazu lektur uzupełniających w zakresie rozszerzonym w liceach ogólnokształcących i technikach </w:t>
            </w:r>
          </w:p>
        </w:tc>
      </w:tr>
      <w:tr w:rsidR="00FC2775" w:rsidRPr="00D2753B" w:rsidTr="00DE41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 xml:space="preserve">Branżowa szkoła I stopnia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Lektura obowiązkowa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>wybrane wiersze poety Marcina Świetlickiego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:rsidTr="00DE41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Liceum ogólnokształcące/</w:t>
            </w:r>
            <w:r w:rsidRPr="00D2753B">
              <w:rPr>
                <w:rFonts w:ascii="Garamond" w:hAnsi="Garamond" w:cs="Times New Roman"/>
              </w:rPr>
              <w:br/>
              <w:t>Technikum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Branżowa szkoła II stopnia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Lektura obowiązkowa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</w:rPr>
              <w:t xml:space="preserve">Zakres podstawowy: </w:t>
            </w:r>
            <w:r w:rsidRPr="00D2753B">
              <w:rPr>
                <w:rFonts w:ascii="Garamond" w:hAnsi="Garamond" w:cs="Times New Roman"/>
                <w:b w:val="0"/>
              </w:rPr>
              <w:t>wybrane wiersze następujących poetów: Marcin Świetlicki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Zakres rozszerzony: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8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Jan Parandowski,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Mitologia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, część II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Rzym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8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François Villon,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Wielki testament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8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Piotr Skarga,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Żywoty świętych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(fragmenty).</w:t>
            </w:r>
          </w:p>
          <w:p w:rsidR="00FC2775" w:rsidRPr="00D2753B" w:rsidRDefault="00FC2775" w:rsidP="00DE4139">
            <w:pPr>
              <w:pStyle w:val="TYTUAKTUprzedmiotregulacjiustawylubrozporzdzenia"/>
              <w:jc w:val="both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Lektura uzupełniająca</w:t>
            </w:r>
          </w:p>
          <w:p w:rsidR="00FC2775" w:rsidRPr="00D2753B" w:rsidRDefault="00FC2775" w:rsidP="00DE4139">
            <w:pPr>
              <w:pStyle w:val="TYTUAKTUprzedmiotregulacjiustawylubrozporzdzenia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Zakres podstawowy: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Style w:val="Kkursywa"/>
                <w:rFonts w:ascii="Garamond" w:eastAsia="SimSun" w:hAnsi="Garamond"/>
              </w:rPr>
              <w:t>Kronika Książąt Polskich</w:t>
            </w:r>
            <w:r w:rsidRPr="00D2753B">
              <w:rPr>
                <w:rFonts w:ascii="Garamond" w:eastAsia="SimSun" w:hAnsi="Garamond"/>
                <w:bCs/>
                <w:kern w:val="3"/>
              </w:rPr>
              <w:t>, oprac. Jerzy Wojtczak-Szyszkowski;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Juliusz Słowacki,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Listy do Matki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Henryk Sienkiewicz,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Listy z podróży do Ameryki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i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Stefan Żeromski,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Ludzie bezdomni;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>Ryszard Krynicki, Adam Zagajewski, wybór wierszy;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Witold Pilecki, 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Raport Witolda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Wiesław Kielar, </w:t>
            </w:r>
            <w:proofErr w:type="spellStart"/>
            <w:r w:rsidRPr="00D2753B">
              <w:rPr>
                <w:rFonts w:ascii="Garamond" w:eastAsia="SimSun" w:hAnsi="Garamond"/>
                <w:bCs/>
                <w:i/>
                <w:kern w:val="3"/>
              </w:rPr>
              <w:t>Anus</w:t>
            </w:r>
            <w:proofErr w:type="spellEnd"/>
            <w:r w:rsidRPr="00D2753B">
              <w:rPr>
                <w:rFonts w:ascii="Garamond" w:eastAsia="SimSun" w:hAnsi="Garamond"/>
                <w:bCs/>
                <w:i/>
                <w:kern w:val="3"/>
              </w:rPr>
              <w:t xml:space="preserve"> </w:t>
            </w:r>
            <w:proofErr w:type="spellStart"/>
            <w:r w:rsidRPr="00D2753B">
              <w:rPr>
                <w:rFonts w:ascii="Garamond" w:eastAsia="SimSun" w:hAnsi="Garamond"/>
                <w:bCs/>
                <w:i/>
                <w:kern w:val="3"/>
              </w:rPr>
              <w:t>mundi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Zofia Kossak-Szczucka,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Pożoga. Wspomnienia z Wołynia 1917–1919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>Jarosław Iwaszkiewicz, wybrane opowiadanie;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6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John Ronald </w:t>
            </w:r>
            <w:proofErr w:type="spellStart"/>
            <w:r w:rsidRPr="00D2753B">
              <w:rPr>
                <w:rFonts w:ascii="Garamond" w:eastAsia="SimSun" w:hAnsi="Garamond"/>
                <w:bCs/>
                <w:kern w:val="3"/>
              </w:rPr>
              <w:t>Reuel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 xml:space="preserve"> Tolkien,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Władca pierścieni. Drużyna pierścienia</w:t>
            </w:r>
          </w:p>
          <w:p w:rsidR="00FC2775" w:rsidRPr="00D2753B" w:rsidRDefault="00FC2775" w:rsidP="00DE4139">
            <w:pPr>
              <w:pStyle w:val="TYTUAKTUprzedmiotregulacjiustawylubrozporzdzenia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t>Zakres rozszerzony: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Zofia Kossak-Szczucka,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Błogosławiona wina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Ferdynand Antoni Ossendowski,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Mocni ludzie; Ludzie, zwierzęta, bogowie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Krystyna </w:t>
            </w:r>
            <w:proofErr w:type="spellStart"/>
            <w:r w:rsidRPr="00D2753B">
              <w:rPr>
                <w:rFonts w:ascii="Garamond" w:eastAsia="SimSun" w:hAnsi="Garamond"/>
                <w:bCs/>
                <w:kern w:val="3"/>
              </w:rPr>
              <w:t>Lubieniecka-Baraniak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 xml:space="preserve">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Gdy brat staje się katem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Jan Paweł II,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Przekroczyć próg nadziei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Tryptyk rzymski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;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Pamięć i tożsamość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Fides et ratio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 (fragmenty);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Karol Wojtyła,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Przed sklepem jubilera</w:t>
            </w:r>
            <w:r w:rsidRPr="00D2753B">
              <w:rPr>
                <w:rFonts w:ascii="Garamond" w:eastAsia="SimSun" w:hAnsi="Garamond"/>
                <w:bCs/>
                <w:kern w:val="3"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lastRenderedPageBreak/>
              <w:t xml:space="preserve">Stefan Wyszyński,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Zapiski więzienne</w:t>
            </w:r>
            <w:r w:rsidRPr="00D2753B">
              <w:rPr>
                <w:rFonts w:ascii="Garamond" w:eastAsia="SimSun" w:hAnsi="Garamond"/>
                <w:bCs/>
                <w:kern w:val="3"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7"/>
              </w:numPr>
              <w:rPr>
                <w:rFonts w:ascii="Garamond" w:eastAsia="SimSun" w:hAnsi="Garamond"/>
                <w:b/>
                <w:bCs/>
                <w:kern w:val="3"/>
              </w:rPr>
            </w:pPr>
            <w:r w:rsidRPr="00D2753B">
              <w:rPr>
                <w:rFonts w:ascii="Garamond" w:eastAsia="SimSun" w:hAnsi="Garamond"/>
                <w:bCs/>
                <w:kern w:val="3"/>
              </w:rPr>
              <w:t xml:space="preserve">Paweł </w:t>
            </w:r>
            <w:proofErr w:type="spellStart"/>
            <w:r w:rsidRPr="00D2753B">
              <w:rPr>
                <w:rFonts w:ascii="Garamond" w:eastAsia="SimSun" w:hAnsi="Garamond"/>
                <w:bCs/>
                <w:kern w:val="3"/>
              </w:rPr>
              <w:t>Zuchniewicz</w:t>
            </w:r>
            <w:proofErr w:type="spellEnd"/>
            <w:r w:rsidRPr="00D2753B">
              <w:rPr>
                <w:rFonts w:ascii="Garamond" w:eastAsia="SimSun" w:hAnsi="Garamond"/>
                <w:bCs/>
                <w:kern w:val="3"/>
              </w:rPr>
              <w:t xml:space="preserve">, </w:t>
            </w:r>
            <w:r w:rsidRPr="00D2753B">
              <w:rPr>
                <w:rFonts w:ascii="Garamond" w:eastAsia="SimSun" w:hAnsi="Garamond"/>
                <w:bCs/>
                <w:i/>
                <w:kern w:val="3"/>
              </w:rPr>
              <w:t>Ojciec wolnych ludzi. Opowieść o Prymasie Wyszyńskim.</w:t>
            </w:r>
            <w:r w:rsidRPr="00D2753B">
              <w:rPr>
                <w:rFonts w:ascii="Garamond" w:eastAsia="SimSun" w:hAnsi="Garamond"/>
                <w:b/>
                <w:bCs/>
                <w:kern w:val="3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Lektura obowiązkowa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zmiana o charakterze redakcyjnym w pkt 49 dotyczącym powojennej piosenki literackiej 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ind w:left="360" w:hanging="360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>zmiana o charakterze redakcyjnym w pkt 33 dotyczącym powojennej piosenki literackiej</w:t>
            </w: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Liceum ogólnokształcące/</w:t>
            </w:r>
            <w:r w:rsidRPr="00D2753B">
              <w:rPr>
                <w:rFonts w:ascii="Garamond" w:hAnsi="Garamond" w:cs="Times New Roman"/>
              </w:rPr>
              <w:br/>
              <w:t>Technikum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 </w:t>
            </w:r>
          </w:p>
          <w:p w:rsidR="00FC2775" w:rsidRPr="00D2753B" w:rsidRDefault="00FC2775" w:rsidP="00DE4139">
            <w:pPr>
              <w:rPr>
                <w:rFonts w:ascii="Garamond" w:hAnsi="Garamond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DE4139">
            <w:pPr>
              <w:rPr>
                <w:rFonts w:ascii="Garamond" w:hAnsi="Garamond"/>
                <w:b/>
                <w:bCs/>
                <w:iCs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Zalecane dzieła teatralne i filmowe</w:t>
            </w:r>
          </w:p>
          <w:p w:rsidR="00FC2775" w:rsidRPr="00D2753B" w:rsidRDefault="00FC2775" w:rsidP="00DE4139">
            <w:pPr>
              <w:pStyle w:val="Akapitzlist"/>
              <w:ind w:left="360"/>
              <w:rPr>
                <w:rFonts w:ascii="Garamond" w:hAnsi="Garamond"/>
                <w:bCs/>
                <w:iCs/>
              </w:rPr>
            </w:pPr>
          </w:p>
          <w:p w:rsidR="00FC2775" w:rsidRPr="00D2753B" w:rsidRDefault="00FC2775" w:rsidP="00FC2775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bCs/>
                <w:iCs/>
              </w:rPr>
            </w:pP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Apocalypsis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 cum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figuris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, </w:t>
            </w:r>
            <w:r w:rsidRPr="00D2753B">
              <w:rPr>
                <w:rFonts w:ascii="Garamond" w:hAnsi="Garamond"/>
                <w:bCs/>
                <w:iCs/>
              </w:rPr>
              <w:t>reż. Jerzy Grotowski;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  <w:i/>
                <w:iCs/>
              </w:rPr>
              <w:t>Zezowate szczęście</w:t>
            </w:r>
            <w:r w:rsidRPr="00D2753B">
              <w:rPr>
                <w:rFonts w:ascii="Garamond" w:hAnsi="Garamond"/>
                <w:bCs/>
                <w:iCs/>
              </w:rPr>
              <w:t>, reż. Andrzej Munk</w:t>
            </w: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DE4139">
            <w:pPr>
              <w:rPr>
                <w:rFonts w:ascii="Garamond" w:hAnsi="Garamond"/>
                <w:b/>
                <w:bCs/>
                <w:iCs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Zalecane dzieła teatralne i filmowe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i/>
                <w:iCs/>
              </w:rPr>
            </w:pP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</w:rPr>
            </w:pPr>
            <w:r w:rsidRPr="00D2753B">
              <w:rPr>
                <w:rFonts w:ascii="Garamond" w:hAnsi="Garamond"/>
                <w:i/>
                <w:iCs/>
              </w:rPr>
              <w:t>Przerwanie działań wojennych</w:t>
            </w:r>
            <w:r w:rsidRPr="00D2753B">
              <w:rPr>
                <w:rFonts w:ascii="Garamond" w:hAnsi="Garamond"/>
              </w:rPr>
              <w:t>, reż. Juliusz Machulski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both"/>
              <w:rPr>
                <w:rFonts w:ascii="Garamond" w:hAnsi="Garamond" w:cs="Times New Roman"/>
                <w:b w:val="0"/>
              </w:rPr>
            </w:pPr>
          </w:p>
        </w:tc>
      </w:tr>
      <w:tr w:rsidR="00FC2775" w:rsidRPr="00D2753B" w:rsidTr="00DE4139">
        <w:tc>
          <w:tcPr>
            <w:tcW w:w="1560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D2753B">
              <w:rPr>
                <w:rFonts w:ascii="Garamond" w:hAnsi="Garamond" w:cs="Times New Roman"/>
              </w:rPr>
              <w:lastRenderedPageBreak/>
              <w:t>Liceum ogólnokształcące/</w:t>
            </w:r>
            <w:r w:rsidRPr="00D2753B">
              <w:rPr>
                <w:rFonts w:ascii="Garamond" w:hAnsi="Garamond" w:cs="Times New Roman"/>
              </w:rPr>
              <w:br/>
              <w:t>Technikum</w:t>
            </w:r>
          </w:p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  <w:r w:rsidRPr="00D2753B">
              <w:rPr>
                <w:rFonts w:ascii="Garamond" w:hAnsi="Garamond" w:cs="Times New Roman"/>
                <w:b w:val="0"/>
              </w:rPr>
              <w:t xml:space="preserve"> </w:t>
            </w:r>
          </w:p>
          <w:p w:rsidR="00FC2775" w:rsidRPr="00D2753B" w:rsidRDefault="00FC2775" w:rsidP="00DE4139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FC2775" w:rsidRPr="00D2753B" w:rsidRDefault="00FC2775" w:rsidP="00DE4139">
            <w:pPr>
              <w:rPr>
                <w:rFonts w:ascii="Garamond" w:hAnsi="Garamond"/>
                <w:b/>
                <w:bCs/>
                <w:i/>
                <w:iCs/>
                <w:u w:val="single"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Teksty polecane do samokształcenia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Cs/>
              </w:rPr>
            </w:pP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  <w:iCs/>
              </w:rPr>
              <w:t xml:space="preserve">Ewelina </w:t>
            </w:r>
            <w:proofErr w:type="spellStart"/>
            <w:r w:rsidRPr="00D2753B">
              <w:rPr>
                <w:rFonts w:ascii="Garamond" w:hAnsi="Garamond"/>
                <w:bCs/>
                <w:iCs/>
              </w:rPr>
              <w:t>Nurczyńska-Fidelska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 xml:space="preserve">, Barbara </w:t>
            </w:r>
            <w:proofErr w:type="spellStart"/>
            <w:r w:rsidRPr="00D2753B">
              <w:rPr>
                <w:rFonts w:ascii="Garamond" w:hAnsi="Garamond"/>
                <w:bCs/>
                <w:iCs/>
              </w:rPr>
              <w:t>Parniewska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 xml:space="preserve">, Ewa Popiel-Popiołek, Halina </w:t>
            </w:r>
            <w:proofErr w:type="spellStart"/>
            <w:r w:rsidRPr="00D2753B">
              <w:rPr>
                <w:rFonts w:ascii="Garamond" w:hAnsi="Garamond"/>
                <w:bCs/>
                <w:iCs/>
              </w:rPr>
              <w:t>Ulińska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>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Film w szkolnej edukacji humanistycznej</w:t>
            </w:r>
          </w:p>
          <w:p w:rsidR="00FC2775" w:rsidRPr="00D2753B" w:rsidRDefault="00FC2775" w:rsidP="00DE4139">
            <w:pPr>
              <w:pStyle w:val="Akapitzlist"/>
              <w:jc w:val="both"/>
              <w:rPr>
                <w:rFonts w:ascii="Garamond" w:hAnsi="Garamond"/>
                <w:bCs/>
                <w:i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FC2775" w:rsidRPr="00D2753B" w:rsidRDefault="00FC2775" w:rsidP="00DE4139">
            <w:pPr>
              <w:rPr>
                <w:rFonts w:ascii="Garamond" w:hAnsi="Garamond"/>
                <w:b/>
                <w:bCs/>
                <w:i/>
                <w:iCs/>
                <w:u w:val="single"/>
              </w:rPr>
            </w:pPr>
            <w:r w:rsidRPr="00D2753B">
              <w:rPr>
                <w:rFonts w:ascii="Garamond" w:hAnsi="Garamond"/>
                <w:b/>
                <w:bCs/>
                <w:iCs/>
                <w:u w:val="single"/>
              </w:rPr>
              <w:t>Teksty polecane do samokształcenia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bCs/>
                <w:i/>
                <w:iCs/>
              </w:rPr>
            </w:pP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Jan Błoński,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Język właściwie użyty. Szkice o poezji polskiej drugiej połowy XX wieku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Grażyna Borkowska,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Pozytywiści i inni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Włodzimierz Dłubacz,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O kulturę filozofii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Cs/>
              </w:rPr>
            </w:pPr>
            <w:proofErr w:type="spellStart"/>
            <w:r w:rsidRPr="00D2753B">
              <w:rPr>
                <w:rFonts w:ascii="Garamond" w:hAnsi="Garamond"/>
                <w:bCs/>
                <w:iCs/>
              </w:rPr>
              <w:t>Keith</w:t>
            </w:r>
            <w:proofErr w:type="spellEnd"/>
            <w:r w:rsidRPr="00D2753B">
              <w:rPr>
                <w:rFonts w:ascii="Garamond" w:hAnsi="Garamond"/>
                <w:bCs/>
                <w:iCs/>
              </w:rPr>
              <w:t xml:space="preserve"> Houston, </w:t>
            </w:r>
            <w:r w:rsidRPr="00D2753B">
              <w:rPr>
                <w:rFonts w:ascii="Garamond" w:hAnsi="Garamond"/>
                <w:bCs/>
                <w:i/>
              </w:rPr>
              <w:t>Książka. Najpotężniejszy przedmiot naszych czasów zbadany od deski do deski</w:t>
            </w:r>
            <w:r w:rsidRPr="00D2753B">
              <w:rPr>
                <w:rFonts w:ascii="Garamond" w:hAnsi="Garamond"/>
                <w:bCs/>
                <w:i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Czesław Jaroszyński i Piotr Jaroszyński,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Kultura słowa. Podstawy retoryki klasycznej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Piotr Jaroszyński,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Człowiek i nauka. Studium z filozofii kultury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 xml:space="preserve">Karl Jaspers, </w:t>
            </w:r>
            <w:r w:rsidRPr="00D2753B">
              <w:rPr>
                <w:rFonts w:ascii="Garamond" w:hAnsi="Garamond"/>
                <w:bCs/>
                <w:i/>
                <w:iCs/>
              </w:rPr>
              <w:t>Idea uniwersytetu</w:t>
            </w:r>
            <w:r w:rsidRPr="00D2753B">
              <w:rPr>
                <w:rFonts w:ascii="Garamond" w:hAnsi="Garamond"/>
                <w:bCs/>
              </w:rPr>
              <w:t>;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>Teresa Kowalik,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</w:t>
            </w:r>
            <w:r w:rsidRPr="00D2753B">
              <w:rPr>
                <w:rFonts w:ascii="Garamond" w:hAnsi="Garamond"/>
                <w:bCs/>
              </w:rPr>
              <w:t>Przemysław Słowiński,</w:t>
            </w:r>
            <w:r w:rsidRPr="00D2753B">
              <w:rPr>
                <w:rFonts w:ascii="Garamond" w:hAnsi="Garamond"/>
                <w:bCs/>
                <w:i/>
                <w:iCs/>
              </w:rPr>
              <w:t xml:space="preserve"> Królewski dar. Co Polska i Polacy dali światu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</w:rPr>
              <w:t xml:space="preserve">Jakub Z. Lichański, </w:t>
            </w:r>
            <w:r w:rsidRPr="00D2753B">
              <w:rPr>
                <w:rFonts w:ascii="Garamond" w:hAnsi="Garamond"/>
                <w:bCs/>
                <w:i/>
                <w:iCs/>
              </w:rPr>
              <w:t>Retoryka. Historia – Teoria – Praktyka</w:t>
            </w:r>
            <w:r w:rsidRPr="00D2753B">
              <w:rPr>
                <w:rFonts w:ascii="Garamond" w:hAnsi="Garamond"/>
                <w:bCs/>
              </w:rPr>
              <w:t xml:space="preserve">, t. I </w:t>
            </w:r>
            <w:proofErr w:type="spellStart"/>
            <w:r w:rsidRPr="00D2753B">
              <w:rPr>
                <w:rFonts w:ascii="Garamond" w:hAnsi="Garamond"/>
                <w:bCs/>
              </w:rPr>
              <w:t>i</w:t>
            </w:r>
            <w:proofErr w:type="spellEnd"/>
            <w:r w:rsidRPr="00D2753B">
              <w:rPr>
                <w:rFonts w:ascii="Garamond" w:hAnsi="Garamond"/>
                <w:bCs/>
              </w:rPr>
              <w:t xml:space="preserve"> II;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/>
                <w:iCs/>
              </w:rPr>
            </w:pPr>
            <w:r w:rsidRPr="00D2753B">
              <w:rPr>
                <w:rFonts w:ascii="Garamond" w:hAnsi="Garamond"/>
                <w:bCs/>
                <w:i/>
                <w:iCs/>
              </w:rPr>
              <w:t xml:space="preserve">O polską kulturę humanistyczną. Z Mieczysławem A. </w:t>
            </w:r>
            <w:proofErr w:type="spellStart"/>
            <w:r w:rsidRPr="00D2753B">
              <w:rPr>
                <w:rFonts w:ascii="Garamond" w:hAnsi="Garamond"/>
                <w:bCs/>
                <w:i/>
                <w:iCs/>
              </w:rPr>
              <w:t>Krąpcem</w:t>
            </w:r>
            <w:proofErr w:type="spellEnd"/>
            <w:r w:rsidRPr="00D2753B">
              <w:rPr>
                <w:rFonts w:ascii="Garamond" w:hAnsi="Garamond"/>
                <w:bCs/>
                <w:i/>
                <w:iCs/>
              </w:rPr>
              <w:t xml:space="preserve"> OP rozmawia Piotr S. Mazur</w:t>
            </w:r>
            <w:r w:rsidRPr="00D2753B">
              <w:rPr>
                <w:rFonts w:ascii="Garamond" w:hAnsi="Garamond"/>
                <w:bCs/>
              </w:rPr>
              <w:t xml:space="preserve">; </w:t>
            </w:r>
          </w:p>
          <w:p w:rsidR="00FC2775" w:rsidRPr="00D2753B" w:rsidRDefault="00FC2775" w:rsidP="00FC2775">
            <w:pPr>
              <w:pStyle w:val="Akapitzlist"/>
              <w:numPr>
                <w:ilvl w:val="0"/>
                <w:numId w:val="10"/>
              </w:numPr>
              <w:rPr>
                <w:rFonts w:ascii="Garamond" w:hAnsi="Garamond"/>
                <w:bCs/>
                <w:iCs/>
              </w:rPr>
            </w:pPr>
            <w:r w:rsidRPr="00D2753B">
              <w:rPr>
                <w:rFonts w:ascii="Garamond" w:hAnsi="Garamond"/>
                <w:bCs/>
                <w:iCs/>
              </w:rPr>
              <w:t xml:space="preserve">Ryszard Przybylski, </w:t>
            </w:r>
            <w:r w:rsidRPr="00D2753B">
              <w:rPr>
                <w:rFonts w:ascii="Garamond" w:hAnsi="Garamond"/>
                <w:bCs/>
                <w:i/>
              </w:rPr>
              <w:t>Klasycyzm, czyli prawdziwy koniec Królestwa Polskiego.</w:t>
            </w:r>
          </w:p>
          <w:p w:rsidR="00FC2775" w:rsidRPr="00D2753B" w:rsidRDefault="00FC2775" w:rsidP="00DE4139">
            <w:pPr>
              <w:pStyle w:val="Akapitzlist"/>
              <w:ind w:left="0"/>
              <w:rPr>
                <w:rFonts w:ascii="Garamond" w:hAnsi="Garamond"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:rsidR="00FC2775" w:rsidRPr="00D2753B" w:rsidRDefault="00FC2775" w:rsidP="00DE4139">
            <w:pPr>
              <w:pStyle w:val="TYTUAKTUprzedmiotregulacjiustawylubrozporzdzenia"/>
              <w:spacing w:after="0" w:line="240" w:lineRule="auto"/>
              <w:jc w:val="left"/>
              <w:rPr>
                <w:rFonts w:ascii="Garamond" w:hAnsi="Garamond" w:cs="Times New Roman"/>
                <w:b w:val="0"/>
              </w:rPr>
            </w:pPr>
          </w:p>
        </w:tc>
      </w:tr>
    </w:tbl>
    <w:p w:rsidR="0047496C" w:rsidRDefault="0047496C"/>
    <w:sectPr w:rsidR="0047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A63"/>
    <w:multiLevelType w:val="hybridMultilevel"/>
    <w:tmpl w:val="06A07A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96C4F"/>
    <w:multiLevelType w:val="hybridMultilevel"/>
    <w:tmpl w:val="C2DE65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7502E"/>
    <w:multiLevelType w:val="hybridMultilevel"/>
    <w:tmpl w:val="6A409920"/>
    <w:lvl w:ilvl="0" w:tplc="E55A454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F55079"/>
    <w:multiLevelType w:val="hybridMultilevel"/>
    <w:tmpl w:val="8FF2B174"/>
    <w:lvl w:ilvl="0" w:tplc="4D287EA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0374AE"/>
    <w:multiLevelType w:val="hybridMultilevel"/>
    <w:tmpl w:val="C1964330"/>
    <w:lvl w:ilvl="0" w:tplc="F080027E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61600"/>
    <w:multiLevelType w:val="hybridMultilevel"/>
    <w:tmpl w:val="5EEABB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2C0BB4"/>
    <w:multiLevelType w:val="hybridMultilevel"/>
    <w:tmpl w:val="6F6297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91737"/>
    <w:multiLevelType w:val="hybridMultilevel"/>
    <w:tmpl w:val="A754CAC4"/>
    <w:lvl w:ilvl="0" w:tplc="41861B9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65D26"/>
    <w:multiLevelType w:val="hybridMultilevel"/>
    <w:tmpl w:val="8D2C4F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C7BD2"/>
    <w:multiLevelType w:val="hybridMultilevel"/>
    <w:tmpl w:val="5EEABB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75"/>
    <w:rsid w:val="0011491B"/>
    <w:rsid w:val="0047496C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8B246-8CB3-4C9B-9F92-4DCE246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77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FC2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C27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277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277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link w:val="TYTUAKTUprzedmiotregulacjiustawylubrozporzdzeniaZnak"/>
    <w:uiPriority w:val="3"/>
    <w:qFormat/>
    <w:rsid w:val="00FC2775"/>
    <w:pPr>
      <w:keepNext/>
      <w:suppressAutoHyphens/>
      <w:autoSpaceDN w:val="0"/>
      <w:spacing w:before="120" w:after="360" w:line="276" w:lineRule="auto"/>
      <w:jc w:val="center"/>
      <w:textAlignment w:val="baseline"/>
    </w:pPr>
    <w:rPr>
      <w:rFonts w:ascii="Times" w:eastAsia="SimSun" w:hAnsi="Times" w:cs="Arial"/>
      <w:b/>
      <w:bCs/>
      <w:kern w:val="3"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FC2775"/>
    <w:rPr>
      <w:rFonts w:ascii="Times" w:eastAsia="SimSun" w:hAnsi="Times" w:cs="Arial"/>
      <w:b/>
      <w:bCs/>
      <w:kern w:val="3"/>
      <w:sz w:val="24"/>
      <w:szCs w:val="24"/>
      <w:lang w:eastAsia="pl-PL"/>
    </w:rPr>
  </w:style>
  <w:style w:type="character" w:customStyle="1" w:styleId="Kkursywa">
    <w:name w:val="_K_ – kursywa"/>
    <w:uiPriority w:val="1"/>
    <w:qFormat/>
    <w:rsid w:val="00FC277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Kornelia Szczepaniak</cp:lastModifiedBy>
  <cp:revision>2</cp:revision>
  <dcterms:created xsi:type="dcterms:W3CDTF">2021-08-17T08:27:00Z</dcterms:created>
  <dcterms:modified xsi:type="dcterms:W3CDTF">2021-08-17T08:27:00Z</dcterms:modified>
</cp:coreProperties>
</file>