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28" w:rsidRDefault="00337BF7" w:rsidP="00831128">
      <w:pPr>
        <w:pStyle w:val="OZNPROJEKTUwskazaniedatylubwersjiprojektu"/>
      </w:pPr>
      <w:bookmarkStart w:id="0" w:name="_GoBack"/>
      <w:bookmarkEnd w:id="0"/>
      <w:r w:rsidRPr="00286538">
        <w:t>Projekt z</w:t>
      </w:r>
      <w:r>
        <w:t> </w:t>
      </w:r>
      <w:r w:rsidRPr="00286538">
        <w:t xml:space="preserve">dnia </w:t>
      </w:r>
      <w:r>
        <w:t>10 listopada 2020 </w:t>
      </w:r>
      <w:r w:rsidRPr="00286538">
        <w:t>r.</w:t>
      </w:r>
    </w:p>
    <w:p w:rsidR="00831128" w:rsidRDefault="00ED76CE" w:rsidP="00831128"/>
    <w:p w:rsidR="00831128" w:rsidRPr="008E447F" w:rsidRDefault="00337BF7" w:rsidP="00831128">
      <w:pPr>
        <w:pStyle w:val="OZNRODZAKTUtznustawalubrozporzdzenieiorganwydajcy"/>
      </w:pPr>
      <w:r w:rsidRPr="008E447F">
        <w:t>ROZPORZĄDZENIE</w:t>
      </w:r>
    </w:p>
    <w:p w:rsidR="00831128" w:rsidRPr="007C5A3E" w:rsidRDefault="00337BF7" w:rsidP="00831128">
      <w:pPr>
        <w:pStyle w:val="OZNRODZAKTUtznustawalubrozporzdzenieiorganwydajcy"/>
        <w:rPr>
          <w:rStyle w:val="IGindeksgrny"/>
        </w:rPr>
      </w:pPr>
      <w:r w:rsidRPr="008E447F">
        <w:t xml:space="preserve">MINISTRA EDUKACJI </w:t>
      </w:r>
      <w:r>
        <w:t>i nauki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:rsidR="00831128" w:rsidRPr="008E447F" w:rsidRDefault="00337BF7" w:rsidP="00831128">
      <w:pPr>
        <w:pStyle w:val="DATAAKTUdatauchwalenialubwydaniaaktu"/>
      </w:pPr>
      <w:r w:rsidRPr="008E447F">
        <w:t xml:space="preserve">z dnia ……………………………….. </w:t>
      </w:r>
      <w:r>
        <w:t>2020 </w:t>
      </w:r>
      <w:r w:rsidRPr="008E447F">
        <w:t>r.</w:t>
      </w:r>
    </w:p>
    <w:p w:rsidR="00831128" w:rsidRPr="008E447F" w:rsidRDefault="00337BF7" w:rsidP="00831128">
      <w:pPr>
        <w:pStyle w:val="TYTUAKTUprzedmiotregulacjiustawylubrozporzdzenia"/>
      </w:pPr>
      <w:r>
        <w:t xml:space="preserve">zmieniające rozporządzenie </w:t>
      </w:r>
      <w:r w:rsidRPr="008E447F">
        <w:t>w sprawie sposobu podziału części oświatowej subwencji ogólnej dla jednostek samorządu terytorialnego w</w:t>
      </w:r>
      <w:r>
        <w:t> </w:t>
      </w:r>
      <w:r w:rsidRPr="008E447F">
        <w:t xml:space="preserve">roku </w:t>
      </w:r>
      <w:r>
        <w:t>2020</w:t>
      </w:r>
    </w:p>
    <w:p w:rsidR="00831128" w:rsidRPr="008E447F" w:rsidRDefault="00337BF7" w:rsidP="00831128">
      <w:pPr>
        <w:pStyle w:val="NIEARTTEKSTtekstnieartykuowanynppodstprawnarozplubpreambua"/>
      </w:pPr>
      <w:r w:rsidRPr="008E447F">
        <w:t>Na podstawie</w:t>
      </w:r>
      <w:r>
        <w:t xml:space="preserve"> art. </w:t>
      </w:r>
      <w:r w:rsidRPr="008E447F">
        <w:t>28</w:t>
      </w:r>
      <w:r>
        <w:t xml:space="preserve"> ust. </w:t>
      </w:r>
      <w:r w:rsidRPr="008E447F">
        <w:t>6</w:t>
      </w:r>
      <w:r>
        <w:t> </w:t>
      </w:r>
      <w:r w:rsidRPr="008E447F">
        <w:t>ustawy z</w:t>
      </w:r>
      <w:r>
        <w:t> </w:t>
      </w:r>
      <w:r w:rsidRPr="008E447F">
        <w:t>dnia 13</w:t>
      </w:r>
      <w:r>
        <w:t> </w:t>
      </w:r>
      <w:r w:rsidRPr="008E447F">
        <w:t>listopada 2003</w:t>
      </w:r>
      <w:r>
        <w:t> </w:t>
      </w:r>
      <w:r w:rsidRPr="008E447F">
        <w:t>r. o</w:t>
      </w:r>
      <w:r>
        <w:t> </w:t>
      </w:r>
      <w:r w:rsidRPr="008E447F">
        <w:t xml:space="preserve">dochodach jednostek samorządu terytorialnego </w:t>
      </w:r>
      <w:r w:rsidRPr="002807E6">
        <w:t>(</w:t>
      </w:r>
      <w:r>
        <w:t>Dz. U.</w:t>
      </w:r>
      <w:r w:rsidRPr="002807E6">
        <w:t xml:space="preserve"> z </w:t>
      </w:r>
      <w:r>
        <w:t>2020 </w:t>
      </w:r>
      <w:r w:rsidRPr="00B921BE">
        <w:t>r.</w:t>
      </w:r>
      <w:r>
        <w:t xml:space="preserve"> poz. 23, 374 i 1086)</w:t>
      </w:r>
      <w:r w:rsidRPr="008E447F">
        <w:t xml:space="preserve">  zarządza się, co następuje:</w:t>
      </w:r>
    </w:p>
    <w:p w:rsidR="00831128" w:rsidRDefault="00337BF7" w:rsidP="00831128">
      <w:pPr>
        <w:pStyle w:val="ARTartustawynprozporzdzenia"/>
      </w:pPr>
      <w:r w:rsidRPr="00D332CB">
        <w:rPr>
          <w:rStyle w:val="Ppogrubienie"/>
        </w:rPr>
        <w:t>§ 1.</w:t>
      </w:r>
      <w:r w:rsidRPr="007B386B">
        <w:rPr>
          <w:rStyle w:val="Ppogrubienie"/>
        </w:rPr>
        <w:t xml:space="preserve"> </w:t>
      </w:r>
      <w:r w:rsidRPr="009A4F81">
        <w:t>W rozporządzeniu Minis</w:t>
      </w:r>
      <w:r>
        <w:t>tra Edukacji Narodowej z dnia 12</w:t>
      </w:r>
      <w:r w:rsidRPr="009A4F81">
        <w:t xml:space="preserve"> grudnia 20</w:t>
      </w:r>
      <w:r>
        <w:t>19</w:t>
      </w:r>
      <w:r w:rsidRPr="009A4F81">
        <w:t xml:space="preserve"> r.</w:t>
      </w:r>
      <w:r>
        <w:t xml:space="preserve"> </w:t>
      </w:r>
      <w:r w:rsidRPr="009A4F81">
        <w:t>w sprawie sposobu podziału części oświatowej subwencji ogólnej dla jednostek samo</w:t>
      </w:r>
      <w:r>
        <w:t>rządu terytorialnego w roku 2020 (Dz. U.</w:t>
      </w:r>
      <w:r w:rsidRPr="009A4F81">
        <w:t> poz. 2446) w załączniku po ust. 7 dodaje się ust. 7a</w:t>
      </w:r>
      <w:r w:rsidRPr="00760F54">
        <w:t>–</w:t>
      </w:r>
      <w:r>
        <w:t xml:space="preserve">7d </w:t>
      </w:r>
      <w:r w:rsidRPr="009A4F81">
        <w:t>w brzmieniu:</w:t>
      </w:r>
    </w:p>
    <w:p w:rsidR="00831128" w:rsidRPr="001B3E99" w:rsidRDefault="00337BF7" w:rsidP="00831128">
      <w:pPr>
        <w:pStyle w:val="USTustnpkodeksu"/>
      </w:pPr>
      <w:r w:rsidRPr="001B3E99">
        <w:t xml:space="preserve"> „7a. Całkowita kwota części oświatowej dla jednostek samorządu terytorialnego, ustalona w sposób określony w ust. 7, ulega zwiększeniu o środki, zwane dalej „</w:t>
      </w:r>
      <w:r>
        <w:t xml:space="preserve">ogólną </w:t>
      </w:r>
      <w:r w:rsidRPr="001B3E99">
        <w:t>kwot</w:t>
      </w:r>
      <w:r>
        <w:t>ą</w:t>
      </w:r>
      <w:r w:rsidRPr="001B3E99">
        <w:t xml:space="preserve"> korygując</w:t>
      </w:r>
      <w:r>
        <w:t>ą</w:t>
      </w:r>
      <w:r w:rsidRPr="001B3E99">
        <w:t>”.</w:t>
      </w:r>
    </w:p>
    <w:p w:rsidR="00831128" w:rsidRPr="00E8316E" w:rsidRDefault="00337BF7" w:rsidP="00831128">
      <w:pPr>
        <w:pStyle w:val="USTustnpkodeksu"/>
      </w:pPr>
      <w:r>
        <w:t>Ogólna k</w:t>
      </w:r>
      <w:r w:rsidRPr="00E8316E">
        <w:t>wota korygująca, po odliczeniu rezerwy, o której mowa w art. 28 ust. 2 ustawy z dnia 13 listopada 2003 r. o dochodach jednostek samorządu terytorialnego, KK jest dzielona między jednostki samorządu terytorialnego. Kwota korygująca KK</w:t>
      </w:r>
      <w:r w:rsidRPr="00E8316E">
        <w:rPr>
          <w:rStyle w:val="IDindeksdolny"/>
        </w:rPr>
        <w:t>i</w:t>
      </w:r>
      <w:r w:rsidRPr="00E8316E">
        <w:t xml:space="preserve"> dla poszczególnych jednostek samorządu terytorialnego jest ustalana według wzoru:</w:t>
      </w:r>
    </w:p>
    <w:p w:rsidR="00831128" w:rsidRDefault="00ED76CE" w:rsidP="00831128">
      <w:pPr>
        <w:pStyle w:val="WMATFIZCHEMwzrmatfizlubchem"/>
      </w:pPr>
    </w:p>
    <w:p w:rsidR="00831128" w:rsidRPr="009B39FD" w:rsidRDefault="00ED76CE" w:rsidP="00831128">
      <w:pPr>
        <w:pStyle w:val="WMATFIZCHEMwzr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n,i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∙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KK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 w:rsidR="00337BF7" w:rsidRPr="009B39FD">
        <w:t xml:space="preserve"> </w:t>
      </w:r>
      <w:r w:rsidR="00337BF7" w:rsidRPr="009B39FD">
        <w:tab/>
      </w:r>
    </w:p>
    <w:p w:rsidR="00831128" w:rsidRDefault="00ED76CE" w:rsidP="00831128">
      <w:pPr>
        <w:pStyle w:val="WMATFIZCHEMwzrmatfizlubchem"/>
      </w:pPr>
    </w:p>
    <w:p w:rsidR="00831128" w:rsidRPr="00831128" w:rsidRDefault="00337BF7" w:rsidP="00831128">
      <w:pPr>
        <w:pStyle w:val="WMATFIZCHEMwzrmatfizlubchem"/>
      </w:pPr>
      <w:r>
        <w:t>g</w:t>
      </w:r>
      <w:r w:rsidRPr="00831128">
        <w:t>dzie znaczenie poszczególnych symboli jest następujące:</w:t>
      </w:r>
    </w:p>
    <w:p w:rsidR="00831128" w:rsidRDefault="00337BF7" w:rsidP="00831128">
      <w:pPr>
        <w:pStyle w:val="PKTpunkt"/>
      </w:pPr>
      <w:r>
        <w:t>1)</w:t>
      </w:r>
      <w:r>
        <w:tab/>
      </w:r>
      <w:r w:rsidRPr="00760F54">
        <w:t>KK</w:t>
      </w:r>
      <w:r w:rsidRPr="00760F54">
        <w:rPr>
          <w:rStyle w:val="IDindeksdolny"/>
        </w:rPr>
        <w:t xml:space="preserve">i </w:t>
      </w:r>
      <w:r w:rsidRPr="00760F54">
        <w:t>–</w:t>
      </w:r>
      <w:r w:rsidRPr="00760F54">
        <w:tab/>
        <w:t>kwota korygująca dla i-tej jednostki samorządu terytorialnego, po zaokrągleniu w dół do pełnych złotych</w:t>
      </w:r>
      <w:r>
        <w:t>;</w:t>
      </w:r>
    </w:p>
    <w:p w:rsidR="00831128" w:rsidRDefault="00337BF7" w:rsidP="00831128">
      <w:pPr>
        <w:pStyle w:val="PKTpunkt"/>
      </w:pPr>
      <w:r>
        <w:t>2)</w:t>
      </w:r>
      <w:r>
        <w:tab/>
        <w:t>KK –</w:t>
      </w:r>
      <w:r>
        <w:tab/>
        <w:t>ogólna kwota korygująca, po odliczeniu rezerwy, o której mowa w art. 28 ust. 2 ustawy z dnia 13 listopada 2003 r. o dochodach jednostek samorządu terytorialnego;</w:t>
      </w:r>
    </w:p>
    <w:p w:rsidR="00831128" w:rsidRDefault="00ED76CE" w:rsidP="00831128">
      <w:pPr>
        <w:pStyle w:val="PKTpunkt"/>
      </w:pPr>
    </w:p>
    <w:p w:rsidR="00831128" w:rsidRDefault="00337BF7" w:rsidP="00831128">
      <w:pPr>
        <w:pStyle w:val="PKTpunkt"/>
      </w:pPr>
      <w:r>
        <w:lastRenderedPageBreak/>
        <w:t>3)</w:t>
      </w:r>
      <w:r>
        <w:tab/>
        <w:t>L</w:t>
      </w:r>
      <w:r>
        <w:rPr>
          <w:rStyle w:val="IDindeksdolny"/>
        </w:rPr>
        <w:t>n,i</w:t>
      </w:r>
      <w:r>
        <w:t xml:space="preserve"> </w:t>
      </w:r>
      <w:r w:rsidRPr="000B515B">
        <w:t xml:space="preserve">– </w:t>
      </w:r>
      <w:r>
        <w:t>liczba nauczycieli</w:t>
      </w:r>
      <w:r w:rsidRPr="00925B6B">
        <w:t xml:space="preserve"> </w:t>
      </w:r>
      <w:r>
        <w:t xml:space="preserve">oraz osób, o których mowa </w:t>
      </w:r>
      <w:r w:rsidRPr="00DB7DB7">
        <w:t>w art. 15</w:t>
      </w:r>
      <w:r>
        <w:t xml:space="preserve"> ust. 2</w:t>
      </w:r>
      <w:r w:rsidRPr="000B515B">
        <w:t>–</w:t>
      </w:r>
      <w:r>
        <w:t>6</w:t>
      </w:r>
      <w:r w:rsidRPr="00DB7DB7">
        <w:t xml:space="preserve"> ustawy z dnia 14 grudnia 2016 r. </w:t>
      </w:r>
      <w:r w:rsidRPr="000B515B">
        <w:t>–</w:t>
      </w:r>
      <w:r w:rsidRPr="00DB7DB7">
        <w:t xml:space="preserve"> Prawo oświatowe</w:t>
      </w:r>
      <w:r>
        <w:t xml:space="preserve"> z wyjątkiem nauczycieli oddziałów przedszkolnych w szkołach podstawowych,</w:t>
      </w:r>
      <w:r w:rsidRPr="00925B6B">
        <w:t xml:space="preserve"> za</w:t>
      </w:r>
      <w:r>
        <w:t>trudnionych w publicznych i niepublicznych</w:t>
      </w:r>
      <w:r w:rsidRPr="00925B6B">
        <w:t xml:space="preserve"> szkołach i placówkach, o których mowa w art. 2 pkt 2</w:t>
      </w:r>
      <w:r w:rsidRPr="000B515B">
        <w:t>–</w:t>
      </w:r>
      <w:r w:rsidRPr="00925B6B">
        <w:t xml:space="preserve">11 ustawy z dnia 14 grudnia 2016 r. </w:t>
      </w:r>
      <w:r w:rsidRPr="000B515B">
        <w:t>–</w:t>
      </w:r>
      <w:r w:rsidRPr="00925B6B">
        <w:t xml:space="preserve"> Prawo oświatowe</w:t>
      </w:r>
      <w:r>
        <w:t>,</w:t>
      </w:r>
      <w:r w:rsidRPr="00C416B9">
        <w:t xml:space="preserve"> </w:t>
      </w:r>
      <w:r w:rsidRPr="00D26D52">
        <w:t xml:space="preserve">prowadzonych lub dotowanych przez i-tą </w:t>
      </w:r>
      <w:r w:rsidRPr="00C416B9">
        <w:t>jedno</w:t>
      </w:r>
      <w:r>
        <w:t>stkę samorządu terytorialnego,</w:t>
      </w:r>
      <w:r w:rsidRPr="00C416B9">
        <w:t xml:space="preserve"> </w:t>
      </w:r>
      <w:r>
        <w:t>ustalona</w:t>
      </w:r>
      <w:r w:rsidRPr="00C416B9">
        <w:t xml:space="preserve"> na podstawie danych systemu informacji oświatowej według</w:t>
      </w:r>
      <w:r>
        <w:t xml:space="preserve"> stanu na dzień 2 listopada 2020</w:t>
      </w:r>
      <w:r w:rsidRPr="00C416B9">
        <w:t xml:space="preserve"> r. w i-tej jednostce samorządu terytorialnego</w:t>
      </w:r>
      <w:r>
        <w:t>;</w:t>
      </w:r>
    </w:p>
    <w:p w:rsidR="00831128" w:rsidRPr="004B7258" w:rsidRDefault="00337BF7" w:rsidP="00831128">
      <w:pPr>
        <w:pStyle w:val="PKTpunkt"/>
      </w:pPr>
      <w:r w:rsidRPr="00D26D52">
        <w:t>4)</w:t>
      </w:r>
      <w:r>
        <w:rPr>
          <w:rStyle w:val="IDindeksdolny"/>
        </w:rPr>
        <w:tab/>
      </w:r>
      <w:r>
        <w:t>L</w:t>
      </w:r>
      <w:r>
        <w:rPr>
          <w:rStyle w:val="IDindeksdolny"/>
        </w:rPr>
        <w:t>n</w:t>
      </w:r>
      <w:r>
        <w:t xml:space="preserve"> </w:t>
      </w:r>
      <w:r w:rsidRPr="009B39FD">
        <w:t>–</w:t>
      </w:r>
      <w:r w:rsidRPr="00E8316E">
        <w:rPr>
          <w:rStyle w:val="IDindeksdolny"/>
        </w:rPr>
        <w:t xml:space="preserve"> </w:t>
      </w:r>
      <w:r w:rsidRPr="000B515B">
        <w:t xml:space="preserve">suma liczby </w:t>
      </w:r>
      <w:r>
        <w:t>L</w:t>
      </w:r>
      <w:r>
        <w:rPr>
          <w:rStyle w:val="IDindeksdolny"/>
        </w:rPr>
        <w:t>n,i</w:t>
      </w:r>
      <w:r>
        <w:t xml:space="preserve"> </w:t>
      </w:r>
      <w:r w:rsidRPr="000B515B">
        <w:t xml:space="preserve">dla wszystkich jednostek samorządu terytorialnego, </w:t>
      </w:r>
      <w:r w:rsidRPr="009B39FD">
        <w:t>obliczana według wzoru:</w:t>
      </w:r>
    </w:p>
    <w:p w:rsidR="00831128" w:rsidRDefault="00ED76CE" w:rsidP="00831128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Ls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831128" w:rsidRDefault="00ED76CE" w:rsidP="00831128">
      <w:pPr>
        <w:pStyle w:val="WMATFIZCHEMwzrmatfizlubchem"/>
      </w:pPr>
    </w:p>
    <w:p w:rsidR="00831128" w:rsidRDefault="00337BF7" w:rsidP="00831128">
      <w:pPr>
        <w:pStyle w:val="PKTpunkt"/>
      </w:pPr>
      <w:r>
        <w:t>gdzie L</w:t>
      </w:r>
      <w:r>
        <w:rPr>
          <w:rStyle w:val="IDindeksdolny"/>
        </w:rPr>
        <w:t>n,i</w:t>
      </w:r>
      <w:r>
        <w:t xml:space="preserve"> jest obliczane w sposób określony w pkt 3.</w:t>
      </w:r>
    </w:p>
    <w:p w:rsidR="00831128" w:rsidRDefault="00337BF7" w:rsidP="00831128">
      <w:pPr>
        <w:pStyle w:val="USTustnpkodeksu"/>
      </w:pPr>
      <w:r>
        <w:t>7b. Do ustalania liczby L</w:t>
      </w:r>
      <w:r>
        <w:rPr>
          <w:rStyle w:val="IDindeksdolny"/>
        </w:rPr>
        <w:t>n,i</w:t>
      </w:r>
      <w:r>
        <w:t xml:space="preserve"> </w:t>
      </w:r>
      <w:r w:rsidRPr="00B536E4">
        <w:t xml:space="preserve">nie </w:t>
      </w:r>
      <w:r>
        <w:t>wlicza się nauczycieli i osób, o których mowa w ust. 7a pkt 3, którzy</w:t>
      </w:r>
      <w:r w:rsidRPr="00B536E4">
        <w:t xml:space="preserve"> do </w:t>
      </w:r>
      <w:r>
        <w:t>dnia 7</w:t>
      </w:r>
      <w:r w:rsidRPr="00B536E4">
        <w:t xml:space="preserve"> grudnia 2020 r.</w:t>
      </w:r>
      <w:r>
        <w:t>:</w:t>
      </w:r>
    </w:p>
    <w:p w:rsidR="00831128" w:rsidRDefault="00337BF7" w:rsidP="00831128">
      <w:pPr>
        <w:pStyle w:val="ZPKTzmpktartykuempunktem"/>
      </w:pPr>
      <w:r>
        <w:t>1)</w:t>
      </w:r>
      <w:r>
        <w:tab/>
        <w:t xml:space="preserve">przebywają </w:t>
      </w:r>
      <w:r w:rsidRPr="00B536E4">
        <w:t>na urlop</w:t>
      </w:r>
      <w:r>
        <w:t>ie</w:t>
      </w:r>
      <w:r w:rsidRPr="00B536E4">
        <w:t>: wychowa</w:t>
      </w:r>
      <w:r>
        <w:t>wczym, bezpłatnym, dla poratowania zdrowia</w:t>
      </w:r>
      <w:r w:rsidRPr="00B536E4">
        <w:t>, macierzyńskim, rodzicielskim</w:t>
      </w:r>
      <w:r>
        <w:t xml:space="preserve"> lub</w:t>
      </w:r>
      <w:r w:rsidRPr="00B536E4">
        <w:t xml:space="preserve"> na warunkach urlopu macierzyńskiego</w:t>
      </w:r>
      <w:r>
        <w:t>;</w:t>
      </w:r>
    </w:p>
    <w:p w:rsidR="00831128" w:rsidRDefault="00337BF7" w:rsidP="00831128">
      <w:pPr>
        <w:pStyle w:val="ZPKTzmpktartykuempunktem"/>
      </w:pPr>
      <w:r>
        <w:t>2)</w:t>
      </w:r>
      <w:r>
        <w:tab/>
        <w:t xml:space="preserve">byli </w:t>
      </w:r>
      <w:r w:rsidRPr="00B536E4">
        <w:t>urlopowani lub całkowicie zwolnieni z obowiązku świadczenia pracy na podstawie ustawy z dnia 23 maja 1991 r. o związkach zawodowych (Dz. U. z 2019 r. poz. 263)</w:t>
      </w:r>
      <w:r>
        <w:t xml:space="preserve">. </w:t>
      </w:r>
    </w:p>
    <w:p w:rsidR="00831128" w:rsidRDefault="00337BF7" w:rsidP="00831128">
      <w:pPr>
        <w:pStyle w:val="USTustnpkodeksu"/>
      </w:pPr>
      <w:r>
        <w:t>7c. Nauczycieli oraz osoby, o których mowa w ust. 7a pkt 3, pozostających</w:t>
      </w:r>
      <w:r w:rsidRPr="00602561">
        <w:t xml:space="preserve"> jednocześnie w więcej niż jednym stosunku pracy</w:t>
      </w:r>
      <w:r>
        <w:t xml:space="preserve"> w szkole lub placówce, </w:t>
      </w:r>
      <w:r w:rsidRPr="00925B6B">
        <w:t>o których mowa w art. 2 pkt 2</w:t>
      </w:r>
      <w:r w:rsidRPr="000B515B">
        <w:t>–</w:t>
      </w:r>
      <w:r w:rsidRPr="00925B6B">
        <w:t xml:space="preserve">11 ustawy z dnia 14 grudnia 2016 r. </w:t>
      </w:r>
      <w:r w:rsidRPr="000B515B">
        <w:t>–</w:t>
      </w:r>
      <w:r w:rsidRPr="00925B6B">
        <w:t xml:space="preserve"> Prawo oświatowe</w:t>
      </w:r>
      <w:r w:rsidRPr="00602561">
        <w:t xml:space="preserve">, </w:t>
      </w:r>
      <w:r>
        <w:t>wlicza się do liczby L</w:t>
      </w:r>
      <w:r>
        <w:rPr>
          <w:rStyle w:val="IDindeksdolny"/>
        </w:rPr>
        <w:t>n,i</w:t>
      </w:r>
      <w:r>
        <w:t xml:space="preserve">, tylko w szkole lub placówce, w której są zatrudnieni w najwyższym wymiarze. </w:t>
      </w:r>
    </w:p>
    <w:p w:rsidR="00831128" w:rsidRDefault="00337BF7" w:rsidP="00831128">
      <w:pPr>
        <w:pStyle w:val="USTustnpkodeksu"/>
      </w:pPr>
      <w:r>
        <w:t>7d. Nauczycieli oraz osoby, o których mowa w ust. 7a pkt 3, pozostających</w:t>
      </w:r>
      <w:r w:rsidRPr="00602561">
        <w:t xml:space="preserve"> jednocześnie w więcej niż jednym stosunku pracy</w:t>
      </w:r>
      <w:r>
        <w:t xml:space="preserve"> w szkole lub placówce, </w:t>
      </w:r>
      <w:r w:rsidRPr="00925B6B">
        <w:t>o których mowa w art. 2 pkt 2</w:t>
      </w:r>
      <w:r w:rsidRPr="000B515B">
        <w:t>–</w:t>
      </w:r>
      <w:r w:rsidRPr="00925B6B">
        <w:t xml:space="preserve">11 ustawy z dnia 14 grudnia 2016 r. </w:t>
      </w:r>
      <w:r w:rsidRPr="000B515B">
        <w:t>–</w:t>
      </w:r>
      <w:r w:rsidRPr="00925B6B">
        <w:t xml:space="preserve"> Prawo oświatowe</w:t>
      </w:r>
      <w:r>
        <w:t>, oraz zatrudnionych w tym samym wymiarze, wlicza się do liczby L</w:t>
      </w:r>
      <w:r>
        <w:rPr>
          <w:rStyle w:val="IDindeksdolny"/>
        </w:rPr>
        <w:t>n,i</w:t>
      </w:r>
      <w:r>
        <w:t>, tylko w szkole lub placówce, w której stosunek pracy został nawiązany wcześniej, a jeżeli stosunki pracy zostały zawarte w tym samym dniu – w szkole lub placówce, w której nauczyciel jest zatrudniony na podstawie mianowania lub umowy o pracę na czas nieokreślony.</w:t>
      </w:r>
      <w:r w:rsidRPr="00F70DD8">
        <w:t>”</w:t>
      </w:r>
      <w:r>
        <w:t>.</w:t>
      </w:r>
    </w:p>
    <w:p w:rsidR="00831128" w:rsidRPr="007B386B" w:rsidRDefault="00337BF7" w:rsidP="00831128">
      <w:pPr>
        <w:pStyle w:val="ARTartustawynprozporzdzenia"/>
      </w:pPr>
      <w:r w:rsidRPr="00660AEB">
        <w:rPr>
          <w:rStyle w:val="Ppogrubienie"/>
        </w:rPr>
        <w:t>§ </w:t>
      </w:r>
      <w:r>
        <w:rPr>
          <w:rStyle w:val="Ppogrubienie"/>
        </w:rPr>
        <w:t>2</w:t>
      </w:r>
      <w:r w:rsidRPr="00660AEB">
        <w:rPr>
          <w:rStyle w:val="Ppogrubienie"/>
        </w:rPr>
        <w:t>.</w:t>
      </w:r>
      <w:r w:rsidRPr="007B386B">
        <w:t> </w:t>
      </w:r>
      <w:r w:rsidRPr="00912D69">
        <w:t>Rozporządzenie wchodzi w życie z dniem następującym po dniu ogłoszenia.  </w:t>
      </w:r>
    </w:p>
    <w:p w:rsidR="00831128" w:rsidRPr="008E447F" w:rsidRDefault="00ED76CE" w:rsidP="00831128">
      <w:pPr>
        <w:pStyle w:val="ARTartustawynprozporzdzenia"/>
      </w:pPr>
    </w:p>
    <w:p w:rsidR="00831128" w:rsidRPr="009B39FD" w:rsidRDefault="00337BF7" w:rsidP="00831128">
      <w:pPr>
        <w:pStyle w:val="NAZORGWYDnazwaorganuwydajcegoprojektowanyakt"/>
        <w:rPr>
          <w:rStyle w:val="Ppogrubienie"/>
        </w:rPr>
      </w:pPr>
      <w:r w:rsidRPr="008E447F">
        <w:t xml:space="preserve">MINISTER EDUKACJI </w:t>
      </w:r>
      <w:r>
        <w:t>i nauki</w:t>
      </w:r>
    </w:p>
    <w:p w:rsidR="00905DE5" w:rsidRDefault="00ED76CE" w:rsidP="00737F6A"/>
    <w:p w:rsidR="00CC478F" w:rsidRPr="00737F6A" w:rsidRDefault="00337BF7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4A6" w:rsidRDefault="00337BF7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8524A6" w:rsidRDefault="00337BF7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Jakub Jakubowski</w:t>
                            </w:r>
                            <w:bookmarkEnd w:id="1"/>
                          </w:p>
                          <w:p w:rsidR="008524A6" w:rsidRDefault="00337BF7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Jakub Jakubowski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CE" w:rsidRDefault="00ED76CE">
      <w:pPr>
        <w:spacing w:line="240" w:lineRule="auto"/>
      </w:pPr>
      <w:r>
        <w:separator/>
      </w:r>
    </w:p>
  </w:endnote>
  <w:endnote w:type="continuationSeparator" w:id="0">
    <w:p w:rsidR="00ED76CE" w:rsidRDefault="00ED7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ED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ED76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ED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CE" w:rsidRDefault="00ED76CE">
      <w:r>
        <w:separator/>
      </w:r>
    </w:p>
  </w:footnote>
  <w:footnote w:type="continuationSeparator" w:id="0">
    <w:p w:rsidR="00ED76CE" w:rsidRDefault="00ED76CE">
      <w:r>
        <w:continuationSeparator/>
      </w:r>
    </w:p>
  </w:footnote>
  <w:footnote w:id="1">
    <w:p w:rsidR="00831128" w:rsidRDefault="00337BF7" w:rsidP="00831128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6B292F">
        <w:t>Minister Edukacji</w:t>
      </w:r>
      <w:r>
        <w:t xml:space="preserve"> i Nauki</w:t>
      </w:r>
      <w:r w:rsidRPr="006B292F">
        <w:t xml:space="preserve"> kieruje działem administracji rządowej – ośw</w:t>
      </w:r>
      <w:r>
        <w:t xml:space="preserve">iata i wychowanie, na podstawie </w:t>
      </w:r>
      <w:r w:rsidRPr="006B292F">
        <w:t xml:space="preserve">§ 1 ust. 2 </w:t>
      </w:r>
      <w:r>
        <w:t xml:space="preserve">pkt 1 </w:t>
      </w:r>
      <w:r w:rsidRPr="006B292F">
        <w:t>rozporządzenia Prezesa Rady Ministrów</w:t>
      </w:r>
      <w:r>
        <w:t xml:space="preserve"> z dnia 20 października 2020 r. </w:t>
      </w:r>
      <w:r w:rsidRPr="00B251D5">
        <w:t xml:space="preserve">w sprawie szczegółowego zakresu </w:t>
      </w:r>
      <w:r w:rsidRPr="00227957">
        <w:t xml:space="preserve">działania Ministra Edukacji </w:t>
      </w:r>
      <w:r>
        <w:t>i Nauki</w:t>
      </w:r>
      <w:r w:rsidRPr="00227957">
        <w:t xml:space="preserve"> (Dz. U. poz. </w:t>
      </w:r>
      <w:r>
        <w:t>1848</w:t>
      </w:r>
      <w:r w:rsidRPr="00227957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ED76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337BF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36D33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6" w:rsidRDefault="00ED7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E20C8C38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A12484B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3834B5F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CD467CD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E356179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250393E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53124F8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19309FE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B0D6AA5E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325E9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AE2B2" w:tentative="1">
      <w:start w:val="1"/>
      <w:numFmt w:val="lowerLetter"/>
      <w:lvlText w:val="%2."/>
      <w:lvlJc w:val="left"/>
      <w:pPr>
        <w:ind w:left="1440" w:hanging="360"/>
      </w:pPr>
    </w:lvl>
    <w:lvl w:ilvl="2" w:tplc="6C02F64A" w:tentative="1">
      <w:start w:val="1"/>
      <w:numFmt w:val="lowerRoman"/>
      <w:lvlText w:val="%3."/>
      <w:lvlJc w:val="right"/>
      <w:pPr>
        <w:ind w:left="2160" w:hanging="180"/>
      </w:pPr>
    </w:lvl>
    <w:lvl w:ilvl="3" w:tplc="3E221E3E" w:tentative="1">
      <w:start w:val="1"/>
      <w:numFmt w:val="decimal"/>
      <w:lvlText w:val="%4."/>
      <w:lvlJc w:val="left"/>
      <w:pPr>
        <w:ind w:left="2880" w:hanging="360"/>
      </w:pPr>
    </w:lvl>
    <w:lvl w:ilvl="4" w:tplc="B004075E" w:tentative="1">
      <w:start w:val="1"/>
      <w:numFmt w:val="lowerLetter"/>
      <w:lvlText w:val="%5."/>
      <w:lvlJc w:val="left"/>
      <w:pPr>
        <w:ind w:left="3600" w:hanging="360"/>
      </w:pPr>
    </w:lvl>
    <w:lvl w:ilvl="5" w:tplc="06FEBC7A" w:tentative="1">
      <w:start w:val="1"/>
      <w:numFmt w:val="lowerRoman"/>
      <w:lvlText w:val="%6."/>
      <w:lvlJc w:val="right"/>
      <w:pPr>
        <w:ind w:left="4320" w:hanging="180"/>
      </w:pPr>
    </w:lvl>
    <w:lvl w:ilvl="6" w:tplc="08725A64" w:tentative="1">
      <w:start w:val="1"/>
      <w:numFmt w:val="decimal"/>
      <w:lvlText w:val="%7."/>
      <w:lvlJc w:val="left"/>
      <w:pPr>
        <w:ind w:left="5040" w:hanging="360"/>
      </w:pPr>
    </w:lvl>
    <w:lvl w:ilvl="7" w:tplc="3F748F60" w:tentative="1">
      <w:start w:val="1"/>
      <w:numFmt w:val="lowerLetter"/>
      <w:lvlText w:val="%8."/>
      <w:lvlJc w:val="left"/>
      <w:pPr>
        <w:ind w:left="5760" w:hanging="360"/>
      </w:pPr>
    </w:lvl>
    <w:lvl w:ilvl="8" w:tplc="FC3E6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0D1E8A0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1960BA8E" w:tentative="1">
      <w:start w:val="1"/>
      <w:numFmt w:val="lowerLetter"/>
      <w:lvlText w:val="%2."/>
      <w:lvlJc w:val="left"/>
      <w:pPr>
        <w:ind w:left="2463" w:hanging="360"/>
      </w:pPr>
    </w:lvl>
    <w:lvl w:ilvl="2" w:tplc="70E6A66C" w:tentative="1">
      <w:start w:val="1"/>
      <w:numFmt w:val="lowerRoman"/>
      <w:lvlText w:val="%3."/>
      <w:lvlJc w:val="right"/>
      <w:pPr>
        <w:ind w:left="3183" w:hanging="180"/>
      </w:pPr>
    </w:lvl>
    <w:lvl w:ilvl="3" w:tplc="F99EB758" w:tentative="1">
      <w:start w:val="1"/>
      <w:numFmt w:val="decimal"/>
      <w:lvlText w:val="%4."/>
      <w:lvlJc w:val="left"/>
      <w:pPr>
        <w:ind w:left="3903" w:hanging="360"/>
      </w:pPr>
    </w:lvl>
    <w:lvl w:ilvl="4" w:tplc="61988810" w:tentative="1">
      <w:start w:val="1"/>
      <w:numFmt w:val="lowerLetter"/>
      <w:lvlText w:val="%5."/>
      <w:lvlJc w:val="left"/>
      <w:pPr>
        <w:ind w:left="4623" w:hanging="360"/>
      </w:pPr>
    </w:lvl>
    <w:lvl w:ilvl="5" w:tplc="782245E4" w:tentative="1">
      <w:start w:val="1"/>
      <w:numFmt w:val="lowerRoman"/>
      <w:lvlText w:val="%6."/>
      <w:lvlJc w:val="right"/>
      <w:pPr>
        <w:ind w:left="5343" w:hanging="180"/>
      </w:pPr>
    </w:lvl>
    <w:lvl w:ilvl="6" w:tplc="89AE439C" w:tentative="1">
      <w:start w:val="1"/>
      <w:numFmt w:val="decimal"/>
      <w:lvlText w:val="%7."/>
      <w:lvlJc w:val="left"/>
      <w:pPr>
        <w:ind w:left="6063" w:hanging="360"/>
      </w:pPr>
    </w:lvl>
    <w:lvl w:ilvl="7" w:tplc="31E8EB0E" w:tentative="1">
      <w:start w:val="1"/>
      <w:numFmt w:val="lowerLetter"/>
      <w:lvlText w:val="%8."/>
      <w:lvlJc w:val="left"/>
      <w:pPr>
        <w:ind w:left="6783" w:hanging="360"/>
      </w:pPr>
    </w:lvl>
    <w:lvl w:ilvl="8" w:tplc="2D2A12E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39EA1B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96A7500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15BAC71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8EA0FB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8CA85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CBA9D9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CCCC3A6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51C7C3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0BB6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8A320AC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DE6D9BE" w:tentative="1">
      <w:start w:val="1"/>
      <w:numFmt w:val="lowerLetter"/>
      <w:lvlText w:val="%2."/>
      <w:lvlJc w:val="left"/>
      <w:pPr>
        <w:ind w:left="1440" w:hanging="360"/>
      </w:pPr>
    </w:lvl>
    <w:lvl w:ilvl="2" w:tplc="0B284A06" w:tentative="1">
      <w:start w:val="1"/>
      <w:numFmt w:val="lowerRoman"/>
      <w:lvlText w:val="%3."/>
      <w:lvlJc w:val="right"/>
      <w:pPr>
        <w:ind w:left="2160" w:hanging="180"/>
      </w:pPr>
    </w:lvl>
    <w:lvl w:ilvl="3" w:tplc="2EBE7DAE" w:tentative="1">
      <w:start w:val="1"/>
      <w:numFmt w:val="decimal"/>
      <w:lvlText w:val="%4."/>
      <w:lvlJc w:val="left"/>
      <w:pPr>
        <w:ind w:left="2880" w:hanging="360"/>
      </w:pPr>
    </w:lvl>
    <w:lvl w:ilvl="4" w:tplc="F27AE466" w:tentative="1">
      <w:start w:val="1"/>
      <w:numFmt w:val="lowerLetter"/>
      <w:lvlText w:val="%5."/>
      <w:lvlJc w:val="left"/>
      <w:pPr>
        <w:ind w:left="3600" w:hanging="360"/>
      </w:pPr>
    </w:lvl>
    <w:lvl w:ilvl="5" w:tplc="A77E07A2" w:tentative="1">
      <w:start w:val="1"/>
      <w:numFmt w:val="lowerRoman"/>
      <w:lvlText w:val="%6."/>
      <w:lvlJc w:val="right"/>
      <w:pPr>
        <w:ind w:left="4320" w:hanging="180"/>
      </w:pPr>
    </w:lvl>
    <w:lvl w:ilvl="6" w:tplc="2A3EDDFC" w:tentative="1">
      <w:start w:val="1"/>
      <w:numFmt w:val="decimal"/>
      <w:lvlText w:val="%7."/>
      <w:lvlJc w:val="left"/>
      <w:pPr>
        <w:ind w:left="5040" w:hanging="360"/>
      </w:pPr>
    </w:lvl>
    <w:lvl w:ilvl="7" w:tplc="A0ECF1B4" w:tentative="1">
      <w:start w:val="1"/>
      <w:numFmt w:val="lowerLetter"/>
      <w:lvlText w:val="%8."/>
      <w:lvlJc w:val="left"/>
      <w:pPr>
        <w:ind w:left="5760" w:hanging="360"/>
      </w:pPr>
    </w:lvl>
    <w:lvl w:ilvl="8" w:tplc="0A06C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9E86F0C2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D786DCC8" w:tentative="1">
      <w:start w:val="1"/>
      <w:numFmt w:val="lowerLetter"/>
      <w:lvlText w:val="%2."/>
      <w:lvlJc w:val="left"/>
      <w:pPr>
        <w:ind w:left="3348" w:hanging="360"/>
      </w:pPr>
    </w:lvl>
    <w:lvl w:ilvl="2" w:tplc="A40E3C7A" w:tentative="1">
      <w:start w:val="1"/>
      <w:numFmt w:val="lowerRoman"/>
      <w:lvlText w:val="%3."/>
      <w:lvlJc w:val="right"/>
      <w:pPr>
        <w:ind w:left="4068" w:hanging="180"/>
      </w:pPr>
    </w:lvl>
    <w:lvl w:ilvl="3" w:tplc="6DEC994A" w:tentative="1">
      <w:start w:val="1"/>
      <w:numFmt w:val="decimal"/>
      <w:lvlText w:val="%4."/>
      <w:lvlJc w:val="left"/>
      <w:pPr>
        <w:ind w:left="4788" w:hanging="360"/>
      </w:pPr>
    </w:lvl>
    <w:lvl w:ilvl="4" w:tplc="25243912" w:tentative="1">
      <w:start w:val="1"/>
      <w:numFmt w:val="lowerLetter"/>
      <w:lvlText w:val="%5."/>
      <w:lvlJc w:val="left"/>
      <w:pPr>
        <w:ind w:left="5508" w:hanging="360"/>
      </w:pPr>
    </w:lvl>
    <w:lvl w:ilvl="5" w:tplc="B65C694A" w:tentative="1">
      <w:start w:val="1"/>
      <w:numFmt w:val="lowerRoman"/>
      <w:lvlText w:val="%6."/>
      <w:lvlJc w:val="right"/>
      <w:pPr>
        <w:ind w:left="6228" w:hanging="180"/>
      </w:pPr>
    </w:lvl>
    <w:lvl w:ilvl="6" w:tplc="BD7CE44A" w:tentative="1">
      <w:start w:val="1"/>
      <w:numFmt w:val="decimal"/>
      <w:lvlText w:val="%7."/>
      <w:lvlJc w:val="left"/>
      <w:pPr>
        <w:ind w:left="6948" w:hanging="360"/>
      </w:pPr>
    </w:lvl>
    <w:lvl w:ilvl="7" w:tplc="69962598" w:tentative="1">
      <w:start w:val="1"/>
      <w:numFmt w:val="lowerLetter"/>
      <w:lvlText w:val="%8."/>
      <w:lvlJc w:val="left"/>
      <w:pPr>
        <w:ind w:left="7668" w:hanging="360"/>
      </w:pPr>
    </w:lvl>
    <w:lvl w:ilvl="8" w:tplc="A8F2FCE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8886FA1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5F32903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1828F79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671408B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7F2C201E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7B0CFF54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ED58E1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F5A707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5386C3F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0250F4CC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F81CED12" w:tentative="1">
      <w:start w:val="1"/>
      <w:numFmt w:val="lowerLetter"/>
      <w:lvlText w:val="%2."/>
      <w:lvlJc w:val="left"/>
      <w:pPr>
        <w:ind w:left="2463" w:hanging="360"/>
      </w:pPr>
    </w:lvl>
    <w:lvl w:ilvl="2" w:tplc="83142B8A" w:tentative="1">
      <w:start w:val="1"/>
      <w:numFmt w:val="lowerRoman"/>
      <w:lvlText w:val="%3."/>
      <w:lvlJc w:val="right"/>
      <w:pPr>
        <w:ind w:left="3183" w:hanging="180"/>
      </w:pPr>
    </w:lvl>
    <w:lvl w:ilvl="3" w:tplc="A45ABD28" w:tentative="1">
      <w:start w:val="1"/>
      <w:numFmt w:val="decimal"/>
      <w:lvlText w:val="%4."/>
      <w:lvlJc w:val="left"/>
      <w:pPr>
        <w:ind w:left="3903" w:hanging="360"/>
      </w:pPr>
    </w:lvl>
    <w:lvl w:ilvl="4" w:tplc="1D64FC98" w:tentative="1">
      <w:start w:val="1"/>
      <w:numFmt w:val="lowerLetter"/>
      <w:lvlText w:val="%5."/>
      <w:lvlJc w:val="left"/>
      <w:pPr>
        <w:ind w:left="4623" w:hanging="360"/>
      </w:pPr>
    </w:lvl>
    <w:lvl w:ilvl="5" w:tplc="F690B882" w:tentative="1">
      <w:start w:val="1"/>
      <w:numFmt w:val="lowerRoman"/>
      <w:lvlText w:val="%6."/>
      <w:lvlJc w:val="right"/>
      <w:pPr>
        <w:ind w:left="5343" w:hanging="180"/>
      </w:pPr>
    </w:lvl>
    <w:lvl w:ilvl="6" w:tplc="08340F76" w:tentative="1">
      <w:start w:val="1"/>
      <w:numFmt w:val="decimal"/>
      <w:lvlText w:val="%7."/>
      <w:lvlJc w:val="left"/>
      <w:pPr>
        <w:ind w:left="6063" w:hanging="360"/>
      </w:pPr>
    </w:lvl>
    <w:lvl w:ilvl="7" w:tplc="5E60FBCA" w:tentative="1">
      <w:start w:val="1"/>
      <w:numFmt w:val="lowerLetter"/>
      <w:lvlText w:val="%8."/>
      <w:lvlJc w:val="left"/>
      <w:pPr>
        <w:ind w:left="6783" w:hanging="360"/>
      </w:pPr>
    </w:lvl>
    <w:lvl w:ilvl="8" w:tplc="04E885D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C22A736C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8B443300" w:tentative="1">
      <w:start w:val="1"/>
      <w:numFmt w:val="lowerLetter"/>
      <w:lvlText w:val="%2."/>
      <w:lvlJc w:val="left"/>
      <w:pPr>
        <w:ind w:left="2463" w:hanging="360"/>
      </w:pPr>
    </w:lvl>
    <w:lvl w:ilvl="2" w:tplc="0E34454E" w:tentative="1">
      <w:start w:val="1"/>
      <w:numFmt w:val="lowerRoman"/>
      <w:lvlText w:val="%3."/>
      <w:lvlJc w:val="right"/>
      <w:pPr>
        <w:ind w:left="3183" w:hanging="180"/>
      </w:pPr>
    </w:lvl>
    <w:lvl w:ilvl="3" w:tplc="1ED8862A" w:tentative="1">
      <w:start w:val="1"/>
      <w:numFmt w:val="decimal"/>
      <w:lvlText w:val="%4."/>
      <w:lvlJc w:val="left"/>
      <w:pPr>
        <w:ind w:left="3903" w:hanging="360"/>
      </w:pPr>
    </w:lvl>
    <w:lvl w:ilvl="4" w:tplc="63A65518" w:tentative="1">
      <w:start w:val="1"/>
      <w:numFmt w:val="lowerLetter"/>
      <w:lvlText w:val="%5."/>
      <w:lvlJc w:val="left"/>
      <w:pPr>
        <w:ind w:left="4623" w:hanging="360"/>
      </w:pPr>
    </w:lvl>
    <w:lvl w:ilvl="5" w:tplc="F5E4F5DE" w:tentative="1">
      <w:start w:val="1"/>
      <w:numFmt w:val="lowerRoman"/>
      <w:lvlText w:val="%6."/>
      <w:lvlJc w:val="right"/>
      <w:pPr>
        <w:ind w:left="5343" w:hanging="180"/>
      </w:pPr>
    </w:lvl>
    <w:lvl w:ilvl="6" w:tplc="F52C59DE" w:tentative="1">
      <w:start w:val="1"/>
      <w:numFmt w:val="decimal"/>
      <w:lvlText w:val="%7."/>
      <w:lvlJc w:val="left"/>
      <w:pPr>
        <w:ind w:left="6063" w:hanging="360"/>
      </w:pPr>
    </w:lvl>
    <w:lvl w:ilvl="7" w:tplc="FBA0AF6A" w:tentative="1">
      <w:start w:val="1"/>
      <w:numFmt w:val="lowerLetter"/>
      <w:lvlText w:val="%8."/>
      <w:lvlJc w:val="left"/>
      <w:pPr>
        <w:ind w:left="6783" w:hanging="360"/>
      </w:pPr>
    </w:lvl>
    <w:lvl w:ilvl="8" w:tplc="017AEA0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89286D1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23FA8C84" w:tentative="1">
      <w:start w:val="1"/>
      <w:numFmt w:val="lowerLetter"/>
      <w:lvlText w:val="%2."/>
      <w:lvlJc w:val="left"/>
      <w:pPr>
        <w:ind w:left="3348" w:hanging="360"/>
      </w:pPr>
    </w:lvl>
    <w:lvl w:ilvl="2" w:tplc="3968BFE0" w:tentative="1">
      <w:start w:val="1"/>
      <w:numFmt w:val="lowerRoman"/>
      <w:lvlText w:val="%3."/>
      <w:lvlJc w:val="right"/>
      <w:pPr>
        <w:ind w:left="4068" w:hanging="180"/>
      </w:pPr>
    </w:lvl>
    <w:lvl w:ilvl="3" w:tplc="8474ED2A" w:tentative="1">
      <w:start w:val="1"/>
      <w:numFmt w:val="decimal"/>
      <w:lvlText w:val="%4."/>
      <w:lvlJc w:val="left"/>
      <w:pPr>
        <w:ind w:left="4788" w:hanging="360"/>
      </w:pPr>
    </w:lvl>
    <w:lvl w:ilvl="4" w:tplc="1884C58C" w:tentative="1">
      <w:start w:val="1"/>
      <w:numFmt w:val="lowerLetter"/>
      <w:lvlText w:val="%5."/>
      <w:lvlJc w:val="left"/>
      <w:pPr>
        <w:ind w:left="5508" w:hanging="360"/>
      </w:pPr>
    </w:lvl>
    <w:lvl w:ilvl="5" w:tplc="1996FE94" w:tentative="1">
      <w:start w:val="1"/>
      <w:numFmt w:val="lowerRoman"/>
      <w:lvlText w:val="%6."/>
      <w:lvlJc w:val="right"/>
      <w:pPr>
        <w:ind w:left="6228" w:hanging="180"/>
      </w:pPr>
    </w:lvl>
    <w:lvl w:ilvl="6" w:tplc="3EE2B51C" w:tentative="1">
      <w:start w:val="1"/>
      <w:numFmt w:val="decimal"/>
      <w:lvlText w:val="%7."/>
      <w:lvlJc w:val="left"/>
      <w:pPr>
        <w:ind w:left="6948" w:hanging="360"/>
      </w:pPr>
    </w:lvl>
    <w:lvl w:ilvl="7" w:tplc="9C3AC8CA" w:tentative="1">
      <w:start w:val="1"/>
      <w:numFmt w:val="lowerLetter"/>
      <w:lvlText w:val="%8."/>
      <w:lvlJc w:val="left"/>
      <w:pPr>
        <w:ind w:left="7668" w:hanging="360"/>
      </w:pPr>
    </w:lvl>
    <w:lvl w:ilvl="8" w:tplc="A8B4797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1e2b2081-77ef-47e9-a372-789fcff41e73"/>
  </w:docVars>
  <w:rsids>
    <w:rsidRoot w:val="00337BF7"/>
    <w:rsid w:val="00337BF7"/>
    <w:rsid w:val="00736D33"/>
    <w:rsid w:val="008048EA"/>
    <w:rsid w:val="00ED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03BE9-7AC0-468A-BE49-29F2B4D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9B7B10-59D6-4CA0-AAC5-767738B5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Kornelia Szczepaniak</cp:lastModifiedBy>
  <cp:revision>2</cp:revision>
  <dcterms:created xsi:type="dcterms:W3CDTF">2020-11-11T20:40:00Z</dcterms:created>
  <dcterms:modified xsi:type="dcterms:W3CDTF">2020-11-11T20:40:00Z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