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CB2" w:rsidRPr="001337E7" w:rsidRDefault="00C01CB2" w:rsidP="00CF7C83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337E7">
        <w:rPr>
          <w:rFonts w:ascii="Arial" w:hAnsi="Arial" w:cs="Arial"/>
          <w:sz w:val="22"/>
          <w:szCs w:val="22"/>
        </w:rPr>
        <w:t>Informacja dotycząca przebiegu procedury odwoławczej</w:t>
      </w:r>
      <w:r w:rsidR="001337E7">
        <w:rPr>
          <w:rFonts w:ascii="Arial" w:hAnsi="Arial" w:cs="Arial"/>
          <w:sz w:val="22"/>
          <w:szCs w:val="22"/>
        </w:rPr>
        <w:t xml:space="preserve"> od decyzji komisji rekrutacyjnej</w:t>
      </w:r>
      <w:r w:rsidR="00CF7C83">
        <w:rPr>
          <w:rFonts w:ascii="Arial" w:hAnsi="Arial" w:cs="Arial"/>
          <w:sz w:val="22"/>
          <w:szCs w:val="22"/>
        </w:rPr>
        <w:t xml:space="preserve"> w rekrutacji na rok szkolny 2018/2019</w:t>
      </w:r>
      <w:r w:rsidRPr="001337E7">
        <w:rPr>
          <w:rFonts w:ascii="Arial" w:hAnsi="Arial" w:cs="Arial"/>
          <w:sz w:val="22"/>
          <w:szCs w:val="22"/>
        </w:rPr>
        <w:t>:</w:t>
      </w:r>
    </w:p>
    <w:p w:rsidR="00C01CB2" w:rsidRPr="001337E7" w:rsidRDefault="00C01CB2" w:rsidP="001337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337E7" w:rsidRDefault="001337E7" w:rsidP="001337E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20zc </w:t>
      </w:r>
    </w:p>
    <w:p w:rsidR="00792C35" w:rsidRDefault="00792C35" w:rsidP="001337E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01CB2" w:rsidRPr="001337E7" w:rsidRDefault="001337E7" w:rsidP="001337E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01CB2" w:rsidRPr="001337E7">
        <w:rPr>
          <w:rFonts w:ascii="Arial" w:hAnsi="Arial" w:cs="Arial"/>
          <w:sz w:val="22"/>
          <w:szCs w:val="22"/>
        </w:rPr>
        <w:t>. W terminie 7 dni od dnia podania do publicznej wiadomości listy kandydatów przyjętych</w:t>
      </w:r>
      <w:r>
        <w:rPr>
          <w:rFonts w:ascii="Arial" w:hAnsi="Arial" w:cs="Arial"/>
          <w:sz w:val="22"/>
          <w:szCs w:val="22"/>
        </w:rPr>
        <w:br/>
      </w:r>
      <w:r w:rsidR="00C01CB2" w:rsidRPr="001337E7">
        <w:rPr>
          <w:rFonts w:ascii="Arial" w:hAnsi="Arial" w:cs="Arial"/>
          <w:sz w:val="22"/>
          <w:szCs w:val="22"/>
        </w:rPr>
        <w:t xml:space="preserve">i kandydatów nieprzyjętych, rodzic kandydata lub kandydat pełnoletni może wystąpić do komisji rekrutacyjnej z wnioskiem o sporządzenie uzasadnienia odmowy przyjęcia kandydata do danego publicznego przedszkola, publicznej innej formy wychowania przedszkolnego, publicznej szkoły, publicznej placówki, na zajęcia w publicznej placówce oświatowo-wychowawczej, na kwalifikacyjny kurs zawodowy lub na kształcenie ustawiczne w formach pozaszkolnych. </w:t>
      </w:r>
    </w:p>
    <w:p w:rsidR="004D40D0" w:rsidRPr="001337E7" w:rsidRDefault="001337E7" w:rsidP="001337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01CB2" w:rsidRPr="001337E7">
        <w:rPr>
          <w:rFonts w:ascii="Arial" w:hAnsi="Arial" w:cs="Arial"/>
        </w:rPr>
        <w:t>. Uzasadnienie sporządza się w terminie 5 dni od dnia wystąpienia przez rodzica kandydata lub kandydata pełnoletniego z wnioskiem, o którym mowa w ust. 6. Uzasadnienie zawiera przyczyny odmowy przyjęcia, w tym najniższą liczbę punktów, która uprawniała do przyjęcia, oraz liczbę punktów, którą kandydat uzyskał w postępowaniu rekrutacyjnym.</w:t>
      </w:r>
    </w:p>
    <w:p w:rsidR="00C01CB2" w:rsidRPr="001337E7" w:rsidRDefault="001337E7" w:rsidP="001337E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01CB2" w:rsidRPr="001337E7">
        <w:rPr>
          <w:rFonts w:ascii="Arial" w:hAnsi="Arial" w:cs="Arial"/>
          <w:sz w:val="22"/>
          <w:szCs w:val="22"/>
        </w:rPr>
        <w:t xml:space="preserve">. Rodzic kandydata lub kandydat pełnoletni może wnieść do dyrektora publicznego przedszkola, publicznej szkoły lub publicznej placówki odwołanie od rozstrzygnięcia komisji rekrutacyjnej, w terminie 7 dni od dnia otrzymania uzasadnienia. </w:t>
      </w:r>
    </w:p>
    <w:p w:rsidR="00C01CB2" w:rsidRPr="001337E7" w:rsidRDefault="001337E7" w:rsidP="001337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01CB2" w:rsidRPr="001337E7">
        <w:rPr>
          <w:rFonts w:ascii="Arial" w:hAnsi="Arial" w:cs="Arial"/>
        </w:rPr>
        <w:t>. Dyrektor publicznego przedszkola, publicznej szkoły lub publicznej placówki rozpatruje odwołanie od rozstrzygnięcia komisji rekrutacyjnej, o którym mowa w ust. 8, w terminie 7 dni od dnia otrzymania odwołania. Na rozstrzygnięcie dyrektora danego publicznego przedszkola, publicznej szkoły lub publicznej placówki służy skarga do sądu administracyjnego.</w:t>
      </w:r>
    </w:p>
    <w:p w:rsidR="00C01CB2" w:rsidRPr="001337E7" w:rsidRDefault="00C01CB2" w:rsidP="00C01CB2">
      <w:pPr>
        <w:rPr>
          <w:rFonts w:ascii="Arial" w:hAnsi="Arial" w:cs="Arial"/>
        </w:rPr>
      </w:pPr>
    </w:p>
    <w:p w:rsidR="00C01CB2" w:rsidRDefault="00C01CB2" w:rsidP="00A56FAD">
      <w:pPr>
        <w:jc w:val="both"/>
        <w:rPr>
          <w:rFonts w:ascii="Arial" w:hAnsi="Arial" w:cs="Arial"/>
        </w:rPr>
      </w:pPr>
      <w:r w:rsidRPr="001337E7">
        <w:rPr>
          <w:rFonts w:ascii="Arial" w:hAnsi="Arial" w:cs="Arial"/>
        </w:rPr>
        <w:t xml:space="preserve">Podstawa prawna: art. 149 ust. 4, </w:t>
      </w:r>
      <w:r w:rsidR="001337E7" w:rsidRPr="001337E7">
        <w:rPr>
          <w:rFonts w:ascii="Arial" w:hAnsi="Arial" w:cs="Arial"/>
        </w:rPr>
        <w:t>art. 155 ust. 4, art. 165 ust. 3, art. 187 ust. 4 ustawy</w:t>
      </w:r>
      <w:r w:rsidRPr="001337E7">
        <w:rPr>
          <w:rFonts w:ascii="Arial" w:hAnsi="Arial" w:cs="Arial"/>
        </w:rPr>
        <w:t xml:space="preserve"> z dn. 14 grudnia 2016r. Przepisy wprowadzające ustawę – Prawo oświatowe</w:t>
      </w:r>
      <w:r w:rsidR="001337E7" w:rsidRPr="001337E7">
        <w:rPr>
          <w:rFonts w:ascii="Arial" w:hAnsi="Arial" w:cs="Arial"/>
        </w:rPr>
        <w:t xml:space="preserve"> (Dz.U. z 2017r. poz. 60) i art. 158 ust. 6-9 ustawy z dn. 14 grudnia 2016r. Prawo oświatowe (Dz.U. z 2017r. poz. 59).</w:t>
      </w:r>
    </w:p>
    <w:p w:rsidR="00CF7C83" w:rsidRDefault="00CF7C83" w:rsidP="00A56FAD">
      <w:pPr>
        <w:jc w:val="both"/>
        <w:rPr>
          <w:rFonts w:ascii="Arial" w:hAnsi="Arial" w:cs="Arial"/>
        </w:rPr>
      </w:pPr>
    </w:p>
    <w:p w:rsidR="00CF7C83" w:rsidRPr="00CF7C83" w:rsidRDefault="00CF7C83" w:rsidP="00A56FAD">
      <w:pPr>
        <w:jc w:val="both"/>
        <w:rPr>
          <w:rFonts w:ascii="Arial" w:hAnsi="Arial" w:cs="Arial"/>
          <w:b/>
        </w:rPr>
      </w:pPr>
      <w:r w:rsidRPr="00CF7C83">
        <w:rPr>
          <w:rFonts w:ascii="Arial" w:hAnsi="Arial" w:cs="Arial"/>
          <w:b/>
        </w:rPr>
        <w:t xml:space="preserve">W przypadku szkół młodzieżowych podanie do publicznej wiadomości listy kandydatów przyjętych i kandydatów nieprzyjętych nastąpi </w:t>
      </w:r>
      <w:r w:rsidR="000F595B">
        <w:rPr>
          <w:rFonts w:ascii="Arial" w:hAnsi="Arial" w:cs="Arial"/>
          <w:b/>
        </w:rPr>
        <w:t>12</w:t>
      </w:r>
      <w:r w:rsidRPr="00CF7C83">
        <w:rPr>
          <w:rFonts w:ascii="Arial" w:hAnsi="Arial" w:cs="Arial"/>
          <w:b/>
        </w:rPr>
        <w:t xml:space="preserve"> lipca o godz. 16.00</w:t>
      </w:r>
      <w:r>
        <w:rPr>
          <w:rFonts w:ascii="Arial" w:hAnsi="Arial" w:cs="Arial"/>
          <w:b/>
        </w:rPr>
        <w:t>.</w:t>
      </w:r>
    </w:p>
    <w:sectPr w:rsidR="00CF7C83" w:rsidRPr="00CF7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B2"/>
    <w:rsid w:val="000F595B"/>
    <w:rsid w:val="001337E7"/>
    <w:rsid w:val="004D40D0"/>
    <w:rsid w:val="00792C35"/>
    <w:rsid w:val="008807DE"/>
    <w:rsid w:val="00A56FAD"/>
    <w:rsid w:val="00C01CB2"/>
    <w:rsid w:val="00C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5AED0-0728-4E33-9A7E-4BB17025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1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Krzyżostaniak-Pilarz</dc:creator>
  <cp:keywords/>
  <dc:description/>
  <cp:lastModifiedBy>Aneta Przygoda</cp:lastModifiedBy>
  <cp:revision>2</cp:revision>
  <cp:lastPrinted>2018-02-01T08:07:00Z</cp:lastPrinted>
  <dcterms:created xsi:type="dcterms:W3CDTF">2018-02-08T12:05:00Z</dcterms:created>
  <dcterms:modified xsi:type="dcterms:W3CDTF">2018-02-08T12:05:00Z</dcterms:modified>
</cp:coreProperties>
</file>